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eastAsia="Noto Sans CJK SC Regular" w:cs="Lohit Devanagari"/>
          <w:b/>
          <w:b/>
          <w:bCs/>
          <w:color w:val="auto"/>
          <w:kern w:val="2"/>
          <w:sz w:val="28"/>
          <w:szCs w:val="28"/>
          <w:lang w:val="fr-FR" w:eastAsia="zh-CN" w:bidi="hi-IN"/>
        </w:rPr>
      </w:pPr>
      <w:r>
        <w:rPr>
          <w:rFonts w:eastAsia="Noto Sans CJK SC Regular" w:cs="Lohit Devanagari"/>
          <w:b/>
          <w:bCs/>
          <w:color w:val="auto"/>
          <w:kern w:val="2"/>
          <w:sz w:val="28"/>
          <w:szCs w:val="28"/>
          <w:lang w:val="fr-F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-454660</wp:posOffset>
            </wp:positionH>
            <wp:positionV relativeFrom="paragraph">
              <wp:posOffset>-551180</wp:posOffset>
            </wp:positionV>
            <wp:extent cx="1562735" cy="1540510"/>
            <wp:effectExtent l="0" t="0" r="0" b="0"/>
            <wp:wrapSquare wrapText="largest"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7018" t="10941" r="23486" b="2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4136390</wp:posOffset>
            </wp:positionH>
            <wp:positionV relativeFrom="paragraph">
              <wp:posOffset>-481965</wp:posOffset>
            </wp:positionV>
            <wp:extent cx="2409825" cy="1128395"/>
            <wp:effectExtent l="0" t="0" r="0" b="0"/>
            <wp:wrapSquare wrapText="largest"/>
            <wp:docPr id="2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160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rFonts w:eastAsia="Noto Sans CJK SC Regular" w:cs="Lohit Devanagari"/>
          <w:b/>
          <w:b/>
          <w:bCs/>
          <w:color w:val="auto"/>
          <w:kern w:val="2"/>
          <w:sz w:val="28"/>
          <w:szCs w:val="28"/>
          <w:lang w:val="fr-FR" w:eastAsia="zh-CN" w:bidi="hi-IN"/>
        </w:rPr>
      </w:pPr>
      <w:r>
        <w:rPr>
          <w:rFonts w:eastAsia="Noto Sans CJK SC Regular" w:cs="Lohit Devanagari"/>
          <w:b/>
          <w:bCs/>
          <w:color w:val="auto"/>
          <w:kern w:val="2"/>
          <w:sz w:val="28"/>
          <w:szCs w:val="28"/>
          <w:lang w:val="fr-FR" w:eastAsia="zh-CN" w:bidi="hi-IN"/>
        </w:rPr>
      </w:r>
    </w:p>
    <w:p>
      <w:pPr>
        <w:pStyle w:val="Normal"/>
        <w:jc w:val="center"/>
        <w:rPr>
          <w:rFonts w:eastAsia="Noto Sans CJK SC Regular" w:cs="Lohit Devanagari"/>
          <w:b/>
          <w:b/>
          <w:bCs/>
          <w:color w:val="auto"/>
          <w:kern w:val="2"/>
          <w:sz w:val="28"/>
          <w:szCs w:val="28"/>
          <w:lang w:val="fr-FR" w:eastAsia="zh-CN" w:bidi="hi-IN"/>
        </w:rPr>
      </w:pPr>
      <w:r>
        <w:rPr>
          <w:rFonts w:eastAsia="Noto Sans CJK SC Regular" w:cs="Lohit Devanagari"/>
          <w:b/>
          <w:bCs/>
          <w:color w:val="auto"/>
          <w:kern w:val="2"/>
          <w:sz w:val="28"/>
          <w:szCs w:val="28"/>
          <w:lang w:val="fr-FR" w:eastAsia="zh-CN" w:bidi="hi-IN"/>
        </w:rPr>
      </w:r>
    </w:p>
    <w:p>
      <w:pPr>
        <w:pStyle w:val="Normal"/>
        <w:jc w:val="center"/>
        <w:rPr>
          <w:rFonts w:eastAsia="Noto Sans CJK SC Regular" w:cs="Lohit Devanagari"/>
          <w:b/>
          <w:b/>
          <w:bCs/>
          <w:color w:val="auto"/>
          <w:kern w:val="2"/>
          <w:sz w:val="28"/>
          <w:szCs w:val="28"/>
          <w:lang w:val="fr-FR" w:eastAsia="zh-CN" w:bidi="hi-IN"/>
        </w:rPr>
      </w:pPr>
      <w:r>
        <w:rPr>
          <w:rFonts w:eastAsia="Noto Sans CJK SC Regular" w:cs="Lohit Devanagari"/>
          <w:b/>
          <w:bCs/>
          <w:color w:val="auto"/>
          <w:kern w:val="2"/>
          <w:sz w:val="28"/>
          <w:szCs w:val="28"/>
          <w:lang w:val="fr-FR" w:eastAsia="zh-CN" w:bidi="hi-IN"/>
        </w:rPr>
      </w:r>
    </w:p>
    <w:p>
      <w:pPr>
        <w:pStyle w:val="Normal"/>
        <w:jc w:val="center"/>
        <w:rPr>
          <w:rFonts w:eastAsia="Noto Sans CJK SC Regular" w:cs="Lohit Devanagari"/>
          <w:b/>
          <w:b/>
          <w:bCs/>
          <w:color w:val="auto"/>
          <w:kern w:val="2"/>
          <w:sz w:val="28"/>
          <w:szCs w:val="28"/>
          <w:lang w:val="fr-FR" w:eastAsia="zh-CN" w:bidi="hi-IN"/>
        </w:rPr>
      </w:pPr>
      <w:r>
        <w:rPr>
          <w:rFonts w:eastAsia="Noto Sans CJK SC Regular" w:cs="Lohit Devanagari"/>
          <w:b/>
          <w:bCs/>
          <w:color w:val="auto"/>
          <w:kern w:val="2"/>
          <w:sz w:val="28"/>
          <w:szCs w:val="28"/>
          <w:lang w:val="fr-FR" w:eastAsia="zh-CN" w:bidi="hi-IN"/>
        </w:rPr>
      </w:r>
    </w:p>
    <w:p>
      <w:pPr>
        <w:pStyle w:val="Normal"/>
        <w:jc w:val="center"/>
        <w:rPr>
          <w:rFonts w:eastAsia="Noto Sans CJK SC Regular" w:cs="Lohit Devanagari"/>
          <w:b/>
          <w:b/>
          <w:bCs/>
          <w:kern w:val="2"/>
          <w:lang w:val="fr-FR" w:eastAsia="zh-CN" w:bidi="hi-IN"/>
        </w:rPr>
      </w:pPr>
      <w:r>
        <w:rPr>
          <w:rFonts w:eastAsia="Noto Sans CJK SC Regular" w:cs="Lohit Devanagari"/>
          <w:b/>
          <w:bCs/>
          <w:kern w:val="2"/>
          <w:lang w:val="fr-FR" w:eastAsia="zh-CN" w:bidi="hi-IN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eastAsia="Noto Sans CJK SC Regular" w:cs="Lohit Devanagari" w:ascii="Calibri" w:hAnsi="Calibri"/>
          <w:b/>
          <w:bCs/>
          <w:color w:val="42AB8D"/>
          <w:kern w:val="2"/>
          <w:sz w:val="36"/>
          <w:szCs w:val="36"/>
          <w:lang w:val="fr-FR" w:eastAsia="zh-CN" w:bidi="hi-IN"/>
        </w:rPr>
        <w:t>Cyclus voor opleiding en begeleiding</w:t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Calibri" w:hAnsi="Calibri"/>
          <w:b/>
          <w:bCs/>
          <w:color w:val="42AB8D"/>
          <w:sz w:val="36"/>
          <w:szCs w:val="36"/>
        </w:rPr>
        <w:t>van ondernemers in de voedingssector</w:t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Calibri" w:hAnsi="Calibri"/>
          <w:b/>
          <w:bCs/>
          <w:color w:val="42AB8D"/>
          <w:sz w:val="36"/>
          <w:szCs w:val="36"/>
        </w:rPr>
        <w:t>Editie 2022</w:t>
      </w:r>
    </w:p>
    <w:p>
      <w:pPr>
        <w:pStyle w:val="Normal"/>
        <w:jc w:val="center"/>
        <w:rPr>
          <w:rFonts w:ascii="Calibri" w:hAnsi="Calibri"/>
          <w:b/>
          <w:b/>
          <w:bCs/>
          <w:color w:val="42AB8D"/>
          <w:sz w:val="36"/>
          <w:szCs w:val="36"/>
        </w:rPr>
      </w:pPr>
      <w:r>
        <w:rPr>
          <w:rFonts w:ascii="Calibri" w:hAnsi="Calibri"/>
          <w:b/>
          <w:bCs/>
          <w:color w:val="42AB8D"/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Calibri" w:hAnsi="Calibri"/>
          <w:b/>
          <w:bCs/>
          <w:color w:val="42AB8D"/>
          <w:sz w:val="36"/>
          <w:szCs w:val="36"/>
        </w:rPr>
        <w:t>kandidatuursformulier</w:t>
      </w:r>
    </w:p>
    <w:p>
      <w:pPr>
        <w:pStyle w:val="Normal"/>
        <w:jc w:val="left"/>
        <w:rPr>
          <w:rFonts w:ascii="Calibri" w:hAnsi="Calibri"/>
          <w:i w:val="false"/>
          <w:i w:val="false"/>
          <w:iCs w:val="false"/>
          <w:sz w:val="24"/>
          <w:szCs w:val="24"/>
        </w:rPr>
      </w:pPr>
      <w:r>
        <w:rPr>
          <w:rFonts w:ascii="Calibri" w:hAnsi="Calibri"/>
          <w:i w:val="false"/>
          <w:iCs w:val="false"/>
          <w:sz w:val="24"/>
          <w:szCs w:val="24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  <w:i w:val="false"/>
          <w:iCs w:val="false"/>
          <w:sz w:val="24"/>
          <w:szCs w:val="24"/>
        </w:rPr>
        <w:t xml:space="preserve">Tussen september en december 2022 organiseert Leefmilieu Brussel een nieuwe cyclus voor </w:t>
      </w:r>
      <w:r>
        <w:rPr>
          <w:rFonts w:eastAsia="Noto Sans CJK SC Regular" w:cs="Lohit Devanagari" w:ascii="Calibri" w:hAnsi="Calibri"/>
          <w:i w:val="false"/>
          <w:iCs w:val="false"/>
          <w:color w:val="auto"/>
          <w:kern w:val="2"/>
          <w:sz w:val="24"/>
          <w:szCs w:val="24"/>
          <w:lang w:val="fr-FR" w:eastAsia="zh-CN" w:bidi="hi-IN"/>
        </w:rPr>
        <w:t>opleiding</w:t>
      </w:r>
      <w:r>
        <w:rPr>
          <w:rFonts w:ascii="Calibri" w:hAnsi="Calibri"/>
          <w:i w:val="false"/>
          <w:iCs w:val="false"/>
          <w:sz w:val="24"/>
          <w:szCs w:val="24"/>
        </w:rPr>
        <w:t xml:space="preserve"> en begeleiding v</w:t>
      </w:r>
      <w:r>
        <w:rPr>
          <w:rFonts w:eastAsia="Noto Sans CJK SC Regular" w:cs="Lohit Devanagari" w:ascii="Calibri" w:hAnsi="Calibri"/>
          <w:i w:val="false"/>
          <w:iCs w:val="false"/>
          <w:color w:val="auto"/>
          <w:kern w:val="2"/>
          <w:sz w:val="24"/>
          <w:szCs w:val="24"/>
          <w:lang w:val="fr-FR" w:eastAsia="zh-CN" w:bidi="hi-IN"/>
        </w:rPr>
        <w:t>an</w:t>
      </w:r>
      <w:r>
        <w:rPr>
          <w:rFonts w:ascii="Calibri" w:hAnsi="Calibri"/>
          <w:i w:val="false"/>
          <w:iCs w:val="false"/>
          <w:sz w:val="24"/>
          <w:szCs w:val="24"/>
        </w:rPr>
        <w:t xml:space="preserve"> ondernemers </w:t>
      </w:r>
      <w:r>
        <w:rPr>
          <w:rFonts w:eastAsia="Noto Sans CJK SC Regular" w:cs="Lohit Devanagari" w:ascii="Calibri" w:hAnsi="Calibri"/>
          <w:i w:val="false"/>
          <w:iCs w:val="false"/>
          <w:color w:val="auto"/>
          <w:kern w:val="2"/>
          <w:sz w:val="24"/>
          <w:szCs w:val="24"/>
          <w:lang w:val="fr-FR" w:eastAsia="zh-CN" w:bidi="hi-IN"/>
        </w:rPr>
        <w:t>die</w:t>
      </w:r>
      <w:r>
        <w:rPr>
          <w:rFonts w:ascii="Calibri" w:hAnsi="Calibri"/>
          <w:i w:val="false"/>
          <w:iCs w:val="false"/>
          <w:sz w:val="24"/>
          <w:szCs w:val="24"/>
        </w:rPr>
        <w:t xml:space="preserve"> </w:t>
      </w:r>
      <w:r>
        <w:rPr>
          <w:rFonts w:eastAsia="Noto Sans CJK SC Regular" w:cs="Lohit Devanagari" w:ascii="Calibri" w:hAnsi="Calibri"/>
          <w:i w:val="false"/>
          <w:iCs w:val="false"/>
          <w:color w:val="auto"/>
          <w:kern w:val="2"/>
          <w:sz w:val="24"/>
          <w:szCs w:val="24"/>
          <w:lang w:val="fr-FR" w:eastAsia="zh-CN" w:bidi="hi-IN"/>
        </w:rPr>
        <w:t>hun</w:t>
      </w:r>
      <w:r>
        <w:rPr>
          <w:rFonts w:ascii="Calibri" w:hAnsi="Calibri"/>
          <w:i w:val="false"/>
          <w:iCs w:val="false"/>
          <w:sz w:val="24"/>
          <w:szCs w:val="24"/>
        </w:rPr>
        <w:t xml:space="preserve"> activiteit willen uitwerken, lanceren of hernemen. </w:t>
      </w:r>
    </w:p>
    <w:p>
      <w:pPr>
        <w:pStyle w:val="Normal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Dit </w:t>
      </w:r>
      <w:r>
        <w:rPr>
          <w:rFonts w:eastAsia="Noto Sans CJK SC Regular" w:cs="Lohit Devanagari" w:ascii="Calibri" w:hAnsi="Calibri"/>
          <w:i/>
          <w:iCs/>
          <w:color w:val="auto"/>
          <w:kern w:val="2"/>
          <w:sz w:val="24"/>
          <w:szCs w:val="24"/>
          <w:lang w:val="fr-FR" w:eastAsia="zh-CN" w:bidi="hi-IN"/>
        </w:rPr>
        <w:t>opleidin</w:t>
      </w:r>
      <w:r>
        <w:rPr>
          <w:rFonts w:ascii="Calibri" w:hAnsi="Calibri"/>
          <w:i/>
          <w:iCs/>
        </w:rPr>
        <w:t>gs-en begeleidingstraject richt zich tot: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 xml:space="preserve">Ondernemers die in Brussel een bedrijfsproject in de voedingssector willen opstarten en dit project willen realiseren volgens de Good Food-filosofie, </w:t>
      </w:r>
    </w:p>
    <w:p>
      <w:pPr>
        <w:pStyle w:val="Normal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 xml:space="preserve">Bestaande ondernemers, gevestigd in Brussel, die willen evolueren naar een duurzaam of circulair model </w:t>
      </w:r>
      <w:r>
        <w:rPr>
          <w:rFonts w:eastAsia="Noto Sans CJK SC Regular" w:cs="Lohit Devanagari" w:ascii="Calibri" w:hAnsi="Calibri"/>
          <w:i w:val="false"/>
          <w:iCs w:val="false"/>
          <w:color w:val="auto"/>
          <w:kern w:val="2"/>
          <w:sz w:val="24"/>
          <w:szCs w:val="24"/>
          <w:lang w:val="fr-FR" w:eastAsia="zh-CN" w:bidi="hi-IN"/>
        </w:rPr>
        <w:t>om</w:t>
      </w:r>
      <w:r>
        <w:rPr>
          <w:rFonts w:ascii="Calibri" w:hAnsi="Calibri"/>
          <w:i w:val="false"/>
          <w:iCs w:val="false"/>
        </w:rPr>
        <w:t xml:space="preserve"> zo de ecologische transitie van hun bedrijf op gang </w:t>
      </w:r>
      <w:r>
        <w:rPr>
          <w:rFonts w:eastAsia="Noto Sans CJK SC Regular" w:cs="Lohit Devanagari" w:ascii="Calibri" w:hAnsi="Calibri"/>
          <w:i w:val="false"/>
          <w:iCs w:val="false"/>
          <w:color w:val="auto"/>
          <w:kern w:val="2"/>
          <w:sz w:val="24"/>
          <w:szCs w:val="24"/>
          <w:lang w:val="fr-FR" w:eastAsia="zh-CN" w:bidi="hi-IN"/>
        </w:rPr>
        <w:t>te</w:t>
      </w:r>
      <w:r>
        <w:rPr>
          <w:rFonts w:ascii="Calibri" w:hAnsi="Calibri"/>
          <w:i w:val="false"/>
          <w:iCs w:val="false"/>
        </w:rPr>
        <w:t xml:space="preserve"> brengen. </w:t>
      </w:r>
    </w:p>
    <w:p>
      <w:pPr>
        <w:pStyle w:val="Normal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rPr>
          <w:rFonts w:ascii="Calibri" w:hAnsi="Calibri"/>
          <w:color w:val="EB7007"/>
          <w:sz w:val="28"/>
          <w:szCs w:val="28"/>
          <w:u w:val="none"/>
        </w:rPr>
      </w:pPr>
      <w:r>
        <w:rPr>
          <w:rFonts w:ascii="Calibri" w:hAnsi="Calibri"/>
          <w:b/>
          <w:bCs/>
          <w:i/>
          <w:iCs/>
          <w:color w:val="EB7007"/>
          <w:sz w:val="28"/>
          <w:szCs w:val="28"/>
          <w:u w:val="none"/>
        </w:rPr>
        <w:t>Nieuw !</w:t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b/>
          <w:bCs/>
          <w:i/>
          <w:iCs/>
          <w:u w:val="single"/>
        </w:rPr>
      </w:r>
    </w:p>
    <w:p>
      <w:pPr>
        <w:pStyle w:val="Normal"/>
        <w:rPr>
          <w:rFonts w:ascii="Calibri" w:hAnsi="Calibri"/>
        </w:rPr>
      </w:pPr>
      <w:r>
        <w:rPr>
          <w:rFonts w:eastAsia="Noto Sans CJK SC Regular" w:cs="Lohit Devanagari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fr-FR" w:eastAsia="zh-CN" w:bidi="hi-IN"/>
        </w:rPr>
        <w:t>E</w:t>
      </w:r>
      <w:r>
        <w:rPr>
          <w:rFonts w:ascii="Calibri" w:hAnsi="Calibri"/>
          <w:b w:val="false"/>
          <w:bCs w:val="false"/>
          <w:i w:val="false"/>
          <w:iCs w:val="false"/>
          <w:u w:val="none"/>
        </w:rPr>
        <w:t xml:space="preserve">ditie 2022 is aangepast om beter in te spelen op de behoeften van projectleiders of bestaande </w:t>
      </w:r>
      <w:r>
        <w:rPr>
          <w:rFonts w:eastAsia="Noto Sans CJK SC Regular" w:cs="Lohit Devanagari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fr-FR" w:eastAsia="zh-CN" w:bidi="hi-IN"/>
        </w:rPr>
        <w:t>ondernemingen</w:t>
      </w:r>
      <w:r>
        <w:rPr>
          <w:rFonts w:ascii="Calibri" w:hAnsi="Calibri"/>
          <w:b w:val="false"/>
          <w:bCs w:val="false"/>
          <w:i w:val="false"/>
          <w:iCs w:val="false"/>
          <w:u w:val="none"/>
        </w:rPr>
        <w:t xml:space="preserve"> die hun transitie willen aanvatten!</w:t>
      </w:r>
    </w:p>
    <w:p>
      <w:pPr>
        <w:pStyle w:val="Normal"/>
        <w:rPr>
          <w:rFonts w:ascii="Calibri" w:hAnsi="Calibri"/>
          <w:b/>
          <w:b/>
          <w:bCs/>
          <w:i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 xml:space="preserve">Het opleidingstraject bestaat nu uit 3 blokken.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>Blok 1:</w:t>
      </w:r>
      <w:r>
        <w:rPr>
          <w:rFonts w:eastAsia="Noto Sans CJK SC Regular" w:cs="Lohit Devanagari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fr-FR" w:eastAsia="zh-CN" w:bidi="hi-IN"/>
        </w:rPr>
        <w:t xml:space="preserve">  </w:t>
      </w:r>
      <w:r>
        <w:rPr>
          <w:rFonts w:eastAsia="Noto Sans CJK SC Regular" w:cs="Lohit Devanagari"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fr-FR" w:eastAsia="zh-CN" w:bidi="hi-IN"/>
        </w:rPr>
        <w:t xml:space="preserve">GOOD FOOD-STRATEGIE, BRUSSELS ECOSYSTEEM EN WETGEVENDE CONTEXT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>Blok 2:</w:t>
      </w:r>
      <w:r>
        <w:rPr>
          <w:rFonts w:eastAsia="Noto Sans CJK SC Regular" w:cs="Lohit Devanagari"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fr-FR" w:eastAsia="zh-CN" w:bidi="hi-IN"/>
        </w:rPr>
        <w:t xml:space="preserve">  GOOD FOOD-PRINCIPES DAGELIJKS TOEPASSEN IN MIJN ACTIVITEIT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>Blok 3</w:t>
      </w:r>
      <w:r>
        <w:rPr>
          <w:rFonts w:eastAsia="Noto Sans CJK SC Regular" w:cs="Lohit Devanagari" w:ascii="Calibri" w:hAnsi="Calibri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4"/>
          <w:szCs w:val="24"/>
          <w:u w:val="none"/>
          <w:em w:val="none"/>
          <w:lang w:val="fr-FR" w:eastAsia="zh-CN" w:bidi="hi-IN"/>
        </w:rPr>
        <w:t>:  GOOD FOOD-PRODUCT OF DIENST: POSITIONERING, VERKOOP,  COMMUNICATIE</w:t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rFonts w:ascii="Calibri" w:hAnsi="Calibri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 xml:space="preserve">Afhankelijk van hun behoeften kunnen kandidaten </w:t>
      </w:r>
      <w:r>
        <w:rPr>
          <w:rFonts w:eastAsia="Noto Sans CJK SC Regular" w:cs="Lohit Devanagari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fr-FR" w:eastAsia="zh-CN" w:bidi="hi-IN"/>
        </w:rPr>
        <w:t>deelnemen</w:t>
      </w:r>
      <w:r>
        <w:rPr>
          <w:rFonts w:ascii="Calibri" w:hAnsi="Calibri"/>
          <w:b w:val="false"/>
          <w:bCs w:val="false"/>
          <w:i w:val="false"/>
          <w:iCs w:val="false"/>
          <w:u w:val="none"/>
        </w:rPr>
        <w:t xml:space="preserve"> aan één blok, </w:t>
      </w:r>
      <w:r>
        <w:rPr>
          <w:rFonts w:eastAsia="Noto Sans CJK SC Regular" w:cs="Lohit Devanagari" w:ascii="Calibri" w:hAnsi="Calibri"/>
          <w:b w:val="false"/>
          <w:bCs w:val="false"/>
          <w:i w:val="false"/>
          <w:iCs w:val="false"/>
          <w:color w:val="auto"/>
          <w:kern w:val="2"/>
          <w:sz w:val="24"/>
          <w:szCs w:val="24"/>
          <w:u w:val="none"/>
          <w:lang w:val="fr-FR" w:eastAsia="zh-CN" w:bidi="hi-IN"/>
        </w:rPr>
        <w:t>twee</w:t>
      </w:r>
      <w:r>
        <w:rPr>
          <w:rFonts w:ascii="Calibri" w:hAnsi="Calibri"/>
          <w:b w:val="false"/>
          <w:bCs w:val="false"/>
          <w:i w:val="false"/>
          <w:iCs w:val="false"/>
          <w:u w:val="none"/>
        </w:rPr>
        <w:t xml:space="preserve"> blokken of alle blokken.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 xml:space="preserve">Bestaande ondernemers die een bijzonder specifieke opleidingsbehoefte hebben, kunnen ook een aanvraag indienen om deel te nemen aan één of meerdere modules, zonder het volledige opleidingstraject te volgen.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b w:val="false"/>
          <w:bCs w:val="false"/>
          <w:i w:val="false"/>
          <w:iCs w:val="false"/>
          <w:u w:val="none"/>
        </w:rPr>
        <w:t xml:space="preserve">Details over de modules in elk blok zijn te vinden in de bijlage "Good Food-cyclus voor opleiding en begeleiding – programma en beschrijving". </w:t>
      </w:r>
    </w:p>
    <w:p>
      <w:pPr>
        <w:pStyle w:val="Normal"/>
        <w:jc w:val="left"/>
        <w:rPr>
          <w:rFonts w:ascii="Calibri" w:hAnsi="Calibri"/>
          <w:i/>
          <w:i/>
          <w:iCs/>
        </w:rPr>
      </w:pPr>
      <w:r>
        <w:rPr>
          <w:rFonts w:ascii="Calibri" w:hAnsi="Calibri"/>
          <w:i/>
          <w:iCs/>
        </w:rPr>
      </w:r>
    </w:p>
    <w:p>
      <w:pPr>
        <w:pStyle w:val="Normal"/>
        <w:jc w:val="left"/>
        <w:rPr>
          <w:b/>
          <w:b/>
          <w:bCs/>
          <w:i/>
          <w:i/>
          <w:iCs/>
          <w:color w:val="EB7007"/>
          <w:sz w:val="28"/>
          <w:szCs w:val="28"/>
          <w:u w:val="none"/>
        </w:rPr>
      </w:pPr>
      <w:r>
        <w:rPr>
          <w:b/>
          <w:bCs/>
          <w:i/>
          <w:iCs/>
          <w:color w:val="EB7007"/>
          <w:sz w:val="28"/>
          <w:szCs w:val="28"/>
          <w:u w:val="none"/>
        </w:rPr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  <w:b/>
          <w:bCs/>
          <w:i/>
          <w:iCs/>
          <w:color w:val="EB7007"/>
          <w:sz w:val="28"/>
          <w:szCs w:val="28"/>
          <w:u w:val="none"/>
        </w:rPr>
        <w:t>Belangrijke info</w:t>
      </w:r>
      <w:r>
        <w:rPr>
          <w:rFonts w:ascii="Calibri" w:hAnsi="Calibri"/>
          <w:i/>
          <w:iCs/>
          <w:color w:val="EB7007"/>
          <w:sz w:val="28"/>
          <w:szCs w:val="28"/>
          <w:u w:val="none"/>
        </w:rPr>
        <w:t>:</w:t>
      </w:r>
      <w:r>
        <w:rPr>
          <w:rFonts w:ascii="Calibri" w:hAnsi="Calibri"/>
          <w:i/>
          <w:iCs/>
        </w:rPr>
        <w:t xml:space="preserve"> 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Om de deelname van de geselecteerde kandidaten aan de opleidings- en begeleidingscyclus te garanderen, vragen we een waarborgsom van 200 €. Deze som wordt u in december teruggestort op voorwaarde dat u, virtueel of reëel, hebt deelgenomen aan 70 % van de opleidingsmodules waarvoor u zich hebt ingeschreven. 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  <w:i/>
          <w:iCs/>
        </w:rPr>
        <w:t xml:space="preserve">De borg wordt gevraagd per project of per bedrijf en niet per persoon. De deelname aan de opleidings-en begeleidingscyclus zelf is echter gratis. </w:t>
      </w:r>
    </w:p>
    <w:p>
      <w:pPr>
        <w:pStyle w:val="Normal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>
          <w:rFonts w:ascii="Calibri" w:hAnsi="Calibri"/>
          <w:i w:val="false"/>
          <w:iCs w:val="false"/>
        </w:rPr>
        <w:t>Stuur uw volledig ingevulde kandidatuursdossier tegen 1</w:t>
      </w:r>
      <w:r>
        <w:rPr>
          <w:rFonts w:ascii="Calibri" w:hAnsi="Calibri"/>
          <w:i w:val="false"/>
          <w:iCs w:val="false"/>
        </w:rPr>
        <w:t>7</w:t>
      </w:r>
      <w:r>
        <w:rPr>
          <w:rFonts w:ascii="Calibri" w:hAnsi="Calibri"/>
          <w:i w:val="false"/>
          <w:iCs w:val="false"/>
        </w:rPr>
        <w:t xml:space="preserve">/06/2022 naar Caroline DENIS, via het adres </w:t>
      </w:r>
      <w:hyperlink r:id="rId4">
        <w:r>
          <w:rPr>
            <w:rStyle w:val="LienInternet"/>
            <w:rFonts w:ascii="Calibri" w:hAnsi="Calibri"/>
            <w:i w:val="false"/>
            <w:iCs w:val="false"/>
          </w:rPr>
          <w:t>caroline@coduco.be</w:t>
        </w:r>
      </w:hyperlink>
    </w:p>
    <w:p>
      <w:pPr>
        <w:pStyle w:val="Normal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Gegevens van de ondernemer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Naam en voornaam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Telefoon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E-mail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Ondernemingsnummer (indien beschikbaar)</w:t>
      </w:r>
    </w:p>
    <w:p>
      <w:pPr>
        <w:pStyle w:val="Normal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Opleiding (met inbegrip van opleidingen die toegang geven tot het beroep)</w:t>
      </w:r>
    </w:p>
    <w:p>
      <w:pPr>
        <w:pStyle w:val="Normal"/>
        <w:jc w:val="center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 xml:space="preserve">Wat zijn uw behoeften en verwachtingen? </w:t>
      </w:r>
    </w:p>
    <w:p>
      <w:pPr>
        <w:pStyle w:val="Normal"/>
        <w:numPr>
          <w:ilvl w:val="0"/>
          <w:numId w:val="0"/>
        </w:numPr>
        <w:ind w:left="720" w:hanging="0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numPr>
          <w:ilvl w:val="0"/>
          <w:numId w:val="4"/>
        </w:numPr>
        <w:rPr>
          <w:rFonts w:ascii="Calibri" w:hAnsi="Calibri"/>
        </w:rPr>
      </w:pPr>
      <w:r>
        <w:rPr>
          <w:rFonts w:eastAsia="Noto Sans CJK SC Regular" w:cs="Lohit Devanagari" w:ascii="Calibri" w:hAnsi="Calibri"/>
          <w:i w:val="false"/>
          <w:iCs w:val="false"/>
          <w:color w:val="auto"/>
          <w:kern w:val="2"/>
          <w:sz w:val="24"/>
          <w:szCs w:val="24"/>
          <w:lang w:val="fr-FR" w:eastAsia="zh-CN" w:bidi="hi-IN"/>
        </w:rPr>
        <w:t>Aan welke blokken of modules wenst u deel te nemen</w:t>
      </w:r>
      <w:r>
        <w:rPr>
          <w:rFonts w:ascii="Calibri" w:hAnsi="Calibri"/>
          <w:i w:val="false"/>
          <w:iCs w:val="false"/>
        </w:rPr>
        <w:t xml:space="preserve">? </w:t>
      </w:r>
    </w:p>
    <w:p>
      <w:pPr>
        <w:pStyle w:val="Normal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Beschrijving van uw project (max. 500 tekens)</w:t>
      </w:r>
    </w:p>
    <w:p>
      <w:pPr>
        <w:pStyle w:val="Normal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Voor ondernemers die een nieuw project opzetten: beschrijving van het project.</w:t>
      </w:r>
    </w:p>
    <w:p>
      <w:pPr>
        <w:pStyle w:val="Normal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 xml:space="preserve">Voor bestaande ondernemers: beschrijving van het doel en de activiteiten van de onderneming.  </w:t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In welke sector is uw onderneming actief of lanceert u uw project?</w:t>
      </w:r>
    </w:p>
    <w:p>
      <w:pPr>
        <w:pStyle w:val="Normal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Productie (produceren)</w:t>
      </w:r>
    </w:p>
    <w:p>
      <w:pPr>
        <w:pStyle w:val="Normal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Verwerking (verwerken)</w:t>
      </w:r>
    </w:p>
    <w:p>
      <w:pPr>
        <w:pStyle w:val="Normal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Distributie (verdelen)</w:t>
      </w:r>
    </w:p>
    <w:p>
      <w:pPr>
        <w:pStyle w:val="Normal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HORECA (voedsel bereiden en serveren)</w:t>
      </w:r>
    </w:p>
    <w:p>
      <w:pPr>
        <w:pStyle w:val="Normal"/>
        <w:numPr>
          <w:ilvl w:val="0"/>
          <w:numId w:val="7"/>
        </w:numPr>
        <w:rPr>
          <w:rFonts w:ascii="Calibri" w:hAnsi="Calibri"/>
        </w:rPr>
      </w:pPr>
      <w:r>
        <w:rPr>
          <w:rFonts w:eastAsia="Noto Sans CJK SC Regular" w:cs="Lohit Devanagari" w:ascii="Calibri" w:hAnsi="Calibri"/>
          <w:i w:val="false"/>
          <w:iCs w:val="false"/>
          <w:color w:val="auto"/>
          <w:kern w:val="2"/>
          <w:sz w:val="24"/>
          <w:szCs w:val="24"/>
          <w:lang w:val="fr-FR" w:eastAsia="zh-CN" w:bidi="hi-IN"/>
        </w:rPr>
        <w:t xml:space="preserve">Opleiding </w:t>
      </w:r>
      <w:r>
        <w:rPr>
          <w:rFonts w:ascii="Calibri" w:hAnsi="Calibri"/>
          <w:i w:val="false"/>
          <w:iCs w:val="false"/>
        </w:rPr>
        <w:t>(</w:t>
      </w:r>
      <w:r>
        <w:rPr>
          <w:rFonts w:eastAsia="Noto Sans CJK SC Regular" w:cs="Lohit Devanagari" w:ascii="Calibri" w:hAnsi="Calibri"/>
          <w:i w:val="false"/>
          <w:iCs w:val="false"/>
          <w:color w:val="auto"/>
          <w:kern w:val="2"/>
          <w:sz w:val="24"/>
          <w:szCs w:val="24"/>
          <w:lang w:val="fr-FR" w:eastAsia="zh-CN" w:bidi="hi-IN"/>
        </w:rPr>
        <w:t>opleiden</w:t>
      </w:r>
      <w:r>
        <w:rPr>
          <w:rFonts w:ascii="Calibri" w:hAnsi="Calibri"/>
          <w:i w:val="false"/>
          <w:iCs w:val="false"/>
        </w:rPr>
        <w:t>)</w:t>
      </w:r>
    </w:p>
    <w:p>
      <w:pPr>
        <w:pStyle w:val="Normal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Andere</w:t>
      </w:r>
    </w:p>
    <w:p>
      <w:pPr>
        <w:pStyle w:val="Normal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Voor de ondernemers in spe: in welk stadium bevindt uw project zich?</w:t>
      </w:r>
    </w:p>
    <w:p>
      <w:pPr>
        <w:pStyle w:val="Normal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Concept/idee</w:t>
      </w:r>
    </w:p>
    <w:p>
      <w:pPr>
        <w:pStyle w:val="Normal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Ontwikkeling prototype</w:t>
      </w:r>
    </w:p>
    <w:p>
      <w:pPr>
        <w:pStyle w:val="Normal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Eerste verkoopservaringen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ab/>
      </w:r>
    </w:p>
    <w:p>
      <w:pPr>
        <w:pStyle w:val="Normal"/>
        <w:widowControl/>
        <w:suppressAutoHyphens w:val="true"/>
        <w:overflowPunct w:val="false"/>
        <w:bidi w:val="0"/>
        <w:spacing w:before="0" w:after="0"/>
        <w:ind w:left="340" w:right="0" w:hanging="340"/>
        <w:jc w:val="left"/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ab/>
        <w:t>Voor bestaande ondernemers: in welk stadium bevindt uw onderneming zich?</w:t>
      </w:r>
    </w:p>
    <w:p>
      <w:pPr>
        <w:pStyle w:val="Normal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 xml:space="preserve">Concept/idee om het ondernemingsmodel te doen evolueren naar een duurzaam/circulair model </w:t>
      </w:r>
    </w:p>
    <w:p>
      <w:pPr>
        <w:pStyle w:val="Normal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Ontwikkeling van de oplossing</w:t>
      </w:r>
    </w:p>
    <w:p>
      <w:pPr>
        <w:pStyle w:val="Normal"/>
        <w:numPr>
          <w:ilvl w:val="0"/>
          <w:numId w:val="10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Uivoering van de oplossing</w:t>
      </w:r>
    </w:p>
    <w:p>
      <w:pPr>
        <w:pStyle w:val="Normal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Wat zijn de duurzame elementen die u in uw project wil invoeren?</w:t>
      </w:r>
    </w:p>
    <w:p>
      <w:pPr>
        <w:pStyle w:val="Normal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Stadslandbouw</w:t>
      </w:r>
    </w:p>
    <w:p>
      <w:pPr>
        <w:pStyle w:val="Normal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Relocalisatie van de activiteit</w:t>
      </w:r>
    </w:p>
    <w:p>
      <w:pPr>
        <w:pStyle w:val="Normal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Duurzame voeding voor iedereen toegankelijk maken</w:t>
      </w:r>
    </w:p>
    <w:p>
      <w:pPr>
        <w:pStyle w:val="Normal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Verantwoord aankopen: producten uit biologische landbouw, korte keten, fair trade...</w:t>
      </w:r>
    </w:p>
    <w:p>
      <w:pPr>
        <w:pStyle w:val="Normal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Preventie en reductie van voedselverspilling</w:t>
      </w:r>
    </w:p>
    <w:p>
      <w:pPr>
        <w:pStyle w:val="Normal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Recuperatie onverkochte voedingsmiddelen en logistiek</w:t>
      </w:r>
    </w:p>
    <w:p>
      <w:pPr>
        <w:pStyle w:val="Normal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Sociale en/of participatieve distributie</w:t>
      </w:r>
    </w:p>
    <w:p>
      <w:pPr>
        <w:pStyle w:val="Normal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 xml:space="preserve">Betrokkenheid van belanghebbenden (opleiden, sensibiliseren, betrekken) </w:t>
      </w:r>
    </w:p>
    <w:p>
      <w:pPr>
        <w:pStyle w:val="Normal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 xml:space="preserve">Waarom denkt u dat u deze opleidings- en begeleidingscyclus nodig hebt? (max 500 tekens) </w:t>
      </w:r>
    </w:p>
    <w:p>
      <w:pPr>
        <w:pStyle w:val="Normal"/>
        <w:rPr>
          <w:rFonts w:ascii="Calibri" w:hAnsi="Calibri"/>
          <w:i w:val="false"/>
          <w:i w:val="false"/>
          <w:iCs w:val="false"/>
        </w:rPr>
      </w:pPr>
      <w:r>
        <w:rPr>
          <w:rFonts w:ascii="Calibri" w:hAnsi="Calibri"/>
          <w:i w:val="false"/>
          <w:iCs w:val="false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  <w:i w:val="false"/>
          <w:iCs w:val="false"/>
        </w:rPr>
        <w:t>Bedankt!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44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fr-FR" w:eastAsia="zh-CN" w:bidi="hi-IN"/>
    </w:rPr>
  </w:style>
  <w:style w:type="character" w:styleId="Accentuationforte">
    <w:name w:val="Accentuation forte"/>
    <w:qFormat/>
    <w:rPr>
      <w:b/>
      <w:bCs/>
    </w:rPr>
  </w:style>
  <w:style w:type="character" w:styleId="LienInternet">
    <w:name w:val="Lien Internet"/>
    <w:qFormat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re">
    <w:name w:val="Titr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caroline@coduco.be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15006</TotalTime>
  <Application>LibreOffice/6.4.7.2$Linux_X86_64 LibreOffice_project/40$Build-2</Application>
  <Pages>3</Pages>
  <Words>547</Words>
  <Characters>3253</Characters>
  <CharactersWithSpaces>3730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2020-04-24T11:14:56Z</dcterms:created>
  <dc:creator/>
  <dc:description/>
  <dc:language>fr-BE</dc:language>
  <cp:lastModifiedBy/>
  <dcterms:modified xsi:type="dcterms:W3CDTF">2022-05-16T15:55:09Z</dcterms:modified>
  <cp:revision>75</cp:revision>
  <dc:subject/>
  <dc:title/>
</cp:coreProperties>
</file>