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12" w:tblpY="696"/>
        <w:tblW w:w="10697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CellMar>
          <w:left w:w="-22" w:type="dxa"/>
        </w:tblCellMar>
        <w:tblLook w:val="0000" w:firstRow="0" w:lastRow="0" w:firstColumn="0" w:lastColumn="0" w:noHBand="0" w:noVBand="0"/>
      </w:tblPr>
      <w:tblGrid>
        <w:gridCol w:w="4739"/>
        <w:gridCol w:w="5958"/>
      </w:tblGrid>
      <w:tr w:rsidR="0040477B" w14:paraId="7DEA200C" w14:textId="77777777">
        <w:trPr>
          <w:trHeight w:val="887"/>
        </w:trPr>
        <w:tc>
          <w:tcPr>
            <w:tcW w:w="4739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FFFFFF" w:fill="FFFFFF"/>
            <w:tcMar>
              <w:top w:w="0" w:type="dxa"/>
              <w:left w:w="-22" w:type="dxa"/>
              <w:bottom w:w="0" w:type="dxa"/>
              <w:right w:w="108" w:type="dxa"/>
            </w:tcMar>
            <w:vAlign w:val="center"/>
          </w:tcPr>
          <w:p w14:paraId="25E81C94" w14:textId="77777777" w:rsidR="0040477B" w:rsidRDefault="00D57AA6">
            <w:pPr>
              <w:pStyle w:val="En-tte"/>
              <w:tabs>
                <w:tab w:val="left" w:pos="456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5BB176C9" wp14:editId="4226E23F">
                      <wp:extent cx="1685925" cy="749300"/>
                      <wp:effectExtent l="0" t="0" r="9525" b="0"/>
                      <wp:docPr id="3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0479462" name="LogoBE-N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85925" cy="7492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132.75pt;height:59.00pt;mso-wrap-distance-left:0.00pt;mso-wrap-distance-top:0.00pt;mso-wrap-distance-right:0.00pt;mso-wrap-distance-bottom:0.00pt;z-index:1;" stroked="false">
                      <v:imagedata r:id="rId16" o:title=""/>
                      <o:lock v:ext="edit" rotation="t"/>
                    </v:shape>
                  </w:pict>
                </mc:Fallback>
              </mc:AlternateContent>
            </w:r>
          </w:p>
        </w:tc>
        <w:tc>
          <w:tcPr>
            <w:tcW w:w="5958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FFFFFF" w:fill="91C81F"/>
            <w:tcMar>
              <w:top w:w="0" w:type="dxa"/>
              <w:left w:w="-22" w:type="dxa"/>
              <w:bottom w:w="0" w:type="dxa"/>
              <w:right w:w="108" w:type="dxa"/>
            </w:tcMar>
          </w:tcPr>
          <w:p w14:paraId="549D2225" w14:textId="77777777" w:rsidR="0040477B" w:rsidRDefault="00D57AA6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Label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cantine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Good Food</w:t>
            </w:r>
          </w:p>
          <w:p w14:paraId="2B33D11D" w14:textId="77777777" w:rsidR="0040477B" w:rsidRDefault="00D57AA6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CHECK LIST</w:t>
            </w:r>
          </w:p>
        </w:tc>
      </w:tr>
    </w:tbl>
    <w:p w14:paraId="19DC5663" w14:textId="77777777" w:rsidR="0040477B" w:rsidRDefault="0040477B">
      <w:pPr>
        <w:spacing w:line="100" w:lineRule="atLeast"/>
        <w:jc w:val="center"/>
        <w:rPr>
          <w:rFonts w:ascii="Arial" w:hAnsi="Arial" w:cs="Arial"/>
          <w:b/>
          <w:color w:val="6EAD93"/>
        </w:rPr>
      </w:pPr>
    </w:p>
    <w:p w14:paraId="34EAC857" w14:textId="77777777" w:rsidR="0040477B" w:rsidRDefault="0040477B">
      <w:pPr>
        <w:spacing w:line="100" w:lineRule="atLeast"/>
        <w:rPr>
          <w:rFonts w:ascii="Arial" w:hAnsi="Arial" w:cs="Arial"/>
          <w:b/>
          <w:color w:val="6EAD93"/>
        </w:rPr>
      </w:pPr>
    </w:p>
    <w:p w14:paraId="2E148A2C" w14:textId="77777777" w:rsidR="0040477B" w:rsidRDefault="0040477B">
      <w:pPr>
        <w:spacing w:line="100" w:lineRule="atLeast"/>
        <w:rPr>
          <w:rFonts w:ascii="Arial" w:hAnsi="Arial" w:cs="Arial"/>
          <w:b/>
          <w:color w:val="6EAD93"/>
        </w:rPr>
      </w:pPr>
    </w:p>
    <w:p w14:paraId="65058848" w14:textId="77777777" w:rsidR="0040477B" w:rsidRDefault="0040477B">
      <w:pPr>
        <w:spacing w:line="100" w:lineRule="atLeast"/>
        <w:rPr>
          <w:rFonts w:ascii="Arial" w:hAnsi="Arial" w:cs="Arial"/>
          <w:b/>
          <w:color w:val="6EAD93"/>
        </w:rPr>
      </w:pPr>
    </w:p>
    <w:p w14:paraId="204A2B3E" w14:textId="77777777" w:rsidR="0040477B" w:rsidRDefault="0040477B">
      <w:pPr>
        <w:spacing w:line="100" w:lineRule="atLeast"/>
        <w:rPr>
          <w:rFonts w:ascii="Arial" w:hAnsi="Arial" w:cs="Arial"/>
          <w:b/>
          <w:color w:val="6EAD93"/>
        </w:rPr>
      </w:pPr>
    </w:p>
    <w:p w14:paraId="5869B161" w14:textId="77777777" w:rsidR="0040477B" w:rsidRDefault="00D57AA6">
      <w:pPr>
        <w:spacing w:line="100" w:lineRule="atLeast"/>
        <w:jc w:val="center"/>
        <w:rPr>
          <w:rFonts w:ascii="Arial" w:hAnsi="Arial" w:cs="Arial"/>
          <w:b/>
          <w:color w:val="6EAD93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251664384" behindDoc="0" locked="0" layoutInCell="1" allowOverlap="1" wp14:anchorId="68C273EF" wp14:editId="06E68AFE">
                <wp:simplePos x="0" y="0"/>
                <wp:positionH relativeFrom="column">
                  <wp:posOffset>1468034</wp:posOffset>
                </wp:positionH>
                <wp:positionV relativeFrom="paragraph">
                  <wp:posOffset>402444</wp:posOffset>
                </wp:positionV>
                <wp:extent cx="3184062" cy="4286691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2283686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184060" cy="4286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251664384;o:allowoverlap:true;o:allowincell:true;mso-position-horizontal-relative:text;margin-left:115.59pt;mso-position-horizontal:absolute;mso-position-vertical-relative:text;margin-top:31.69pt;mso-position-vertical:absolute;width:250.71pt;height:337.53pt;mso-wrap-distance-left:9.07pt;mso-wrap-distance-top:0.00pt;mso-wrap-distance-right:9.07pt;mso-wrap-distance-bottom:0.00pt;rotation:0;z-index:1;" wrapcoords="0 0 100000 0 100000 100000 0 100000" stroked="false">
                <w10:wrap type="tight"/>
                <v:imagedata r:id="rId18" o:title=""/>
                <o:lock v:ext="edit" rotation="t"/>
              </v:shape>
            </w:pict>
          </mc:Fallback>
        </mc:AlternateContent>
      </w:r>
      <w:r>
        <w:rPr>
          <w:rFonts w:ascii="Arial" w:hAnsi="Arial" w:cs="Arial"/>
          <w:b/>
          <w:color w:val="6EAD93"/>
        </w:rPr>
        <w:br/>
      </w:r>
    </w:p>
    <w:p w14:paraId="69C6B77E" w14:textId="77777777" w:rsidR="0040477B" w:rsidRDefault="0040477B"/>
    <w:p w14:paraId="077A5423" w14:textId="77777777" w:rsidR="0040477B" w:rsidRDefault="00D57AA6">
      <w:pPr>
        <w:widowControl/>
        <w:spacing w:after="0" w:line="240" w:lineRule="auto"/>
        <w:jc w:val="center"/>
        <w:rPr>
          <w:rFonts w:ascii="Arial" w:hAnsi="Arial" w:cs="Arial"/>
          <w:b/>
          <w:color w:val="D16D1C"/>
        </w:rPr>
      </w:pPr>
      <w:r>
        <w:br w:type="page" w:clear="all"/>
      </w:r>
    </w:p>
    <w:p w14:paraId="7AFA83C0" w14:textId="77777777" w:rsidR="0040477B" w:rsidRDefault="00D57AA6">
      <w:pPr>
        <w:pStyle w:val="Titre1"/>
        <w:numPr>
          <w:ilvl w:val="0"/>
          <w:numId w:val="2"/>
        </w:numPr>
        <w:spacing w:line="100" w:lineRule="atLeast"/>
        <w:rPr>
          <w:rFonts w:cs="Arial"/>
          <w:color w:val="D16D1C"/>
          <w:sz w:val="22"/>
          <w:szCs w:val="22"/>
          <w:lang w:val="fr-FR"/>
        </w:rPr>
      </w:pPr>
      <w:r>
        <w:rPr>
          <w:rFonts w:cs="Arial"/>
          <w:color w:val="D16D1C"/>
          <w:sz w:val="24"/>
          <w:szCs w:val="24"/>
          <w:lang w:val="fr-FR"/>
        </w:rPr>
        <w:lastRenderedPageBreak/>
        <w:t>Obligations légales</w:t>
      </w:r>
    </w:p>
    <w:tbl>
      <w:tblPr>
        <w:tblW w:w="9750" w:type="dxa"/>
        <w:tblInd w:w="-1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61"/>
        <w:gridCol w:w="789"/>
      </w:tblGrid>
      <w:tr w:rsidR="0040477B" w14:paraId="74C26733" w14:textId="77777777">
        <w:tc>
          <w:tcPr>
            <w:tcW w:w="89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79D5010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X.1. Les directives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l'AFSCA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sont respectées.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91564A1" w14:textId="77777777" w:rsidR="0040477B" w:rsidRDefault="00D57AA6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1189420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  </w:t>
            </w:r>
          </w:p>
        </w:tc>
      </w:tr>
      <w:tr w:rsidR="0040477B" w14:paraId="3164264D" w14:textId="77777777">
        <w:tc>
          <w:tcPr>
            <w:tcW w:w="8960" w:type="dxa"/>
            <w:tcBorders>
              <w:left w:val="single" w:sz="4" w:space="0" w:color="000001"/>
            </w:tcBorders>
            <w:shd w:val="clear" w:color="auto" w:fill="FFFFFF"/>
          </w:tcPr>
          <w:p w14:paraId="60FE1340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X.2. Les déchets, y compris les déchets organiques, sont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triés (en salle et en cuisine). L'huile de friture est recyclée.</w:t>
            </w:r>
          </w:p>
        </w:tc>
        <w:tc>
          <w:tcPr>
            <w:tcW w:w="7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E3564AE" w14:textId="77777777" w:rsidR="0040477B" w:rsidRDefault="00D57AA6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sdt>
              <w:sdtPr>
                <w:id w:val="1056983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  </w:t>
            </w:r>
          </w:p>
        </w:tc>
      </w:tr>
      <w:tr w:rsidR="0040477B" w14:paraId="403FD077" w14:textId="77777777">
        <w:tc>
          <w:tcPr>
            <w:tcW w:w="8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1E2F90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X.3. Il n'y a pas de communication sur le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bio</w:t>
            </w:r>
            <w:r>
              <w:rPr>
                <w:rFonts w:ascii="Arial" w:hAnsi="Arial" w:cs="Arial"/>
                <w:sz w:val="20"/>
                <w:lang w:val="fr-FR"/>
              </w:rPr>
              <w:t xml:space="preserve"> sans certification bio.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138E1E" w14:textId="77777777" w:rsidR="0040477B" w:rsidRDefault="00D57AA6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sdt>
              <w:sdtPr>
                <w:id w:val="1886370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  </w:t>
            </w:r>
          </w:p>
        </w:tc>
      </w:tr>
    </w:tbl>
    <w:p w14:paraId="6B2D4E94" w14:textId="77777777" w:rsidR="0040477B" w:rsidRDefault="00D57AA6">
      <w:pPr>
        <w:pStyle w:val="Titre2"/>
        <w:numPr>
          <w:ilvl w:val="0"/>
          <w:numId w:val="0"/>
        </w:numPr>
        <w:rPr>
          <w:rFonts w:cs="Arial"/>
          <w:color w:val="D16D1C"/>
          <w:sz w:val="24"/>
          <w:szCs w:val="24"/>
          <w:lang w:val="fr-FR"/>
        </w:rPr>
      </w:pPr>
      <w:r>
        <w:rPr>
          <w:rFonts w:cs="Arial"/>
          <w:color w:val="D16D1C"/>
          <w:sz w:val="24"/>
          <w:szCs w:val="24"/>
          <w:lang w:val="fr-FR"/>
        </w:rPr>
        <w:t>Critères obligatoires</w:t>
      </w:r>
    </w:p>
    <w:tbl>
      <w:tblPr>
        <w:tblW w:w="9750" w:type="dxa"/>
        <w:tblInd w:w="-17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06"/>
        <w:gridCol w:w="844"/>
      </w:tblGrid>
      <w:tr w:rsidR="0040477B" w14:paraId="45E340CC" w14:textId="77777777">
        <w:trPr>
          <w:trHeight w:val="395"/>
        </w:trPr>
        <w:tc>
          <w:tcPr>
            <w:tcW w:w="8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42C6C71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Y.1.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 pourcentage obligatoire des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légumes de saison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 été atteint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748FB72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1265069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002FFDE0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3A3999AB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FR"/>
              </w:rPr>
              <w:t>Y.2. Plusieurs desserts par jour : 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variétés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fruits frais de saison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sont proposées en dessert par jour</w:t>
            </w:r>
          </w:p>
          <w:p w14:paraId="4EC8FA81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Dessert unique : 1 variété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fruit frais de saison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est proposé en dessert par semaine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F3F0859" w14:textId="77777777" w:rsidR="0040477B" w:rsidRDefault="00D57AA6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117815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  </w:t>
            </w:r>
          </w:p>
        </w:tc>
      </w:tr>
      <w:tr w:rsidR="0040477B" w14:paraId="60A22BAC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4C2B2F0D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FR"/>
              </w:rPr>
              <w:t>Y.3. 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repas végétarien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est proposé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FB8D3CD" w14:textId="77777777" w:rsidR="0040477B" w:rsidRDefault="00D57AA6">
            <w:pPr>
              <w:spacing w:line="100" w:lineRule="atLeast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sdt>
              <w:sdtPr>
                <w:id w:val="-1302764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  </w:t>
            </w:r>
          </w:p>
        </w:tc>
      </w:tr>
      <w:tr w:rsidR="0040477B" w14:paraId="1ACDD543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48725B45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Y.4. Il existe un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système de mesure annuelle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du gaspillage alimentaire et un plan d’action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6245495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004022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700B04F2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657B2BDA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Y.5.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portion moyenne de viande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légumes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est respectée 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14E3318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71931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738E3207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71C9A0F6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Y.6.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fr-FR" w:bidi="nl-BE"/>
              </w:rPr>
              <w:t xml:space="preserve">Une fois par an, une </w:t>
            </w: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val="fr-FR" w:bidi="nl-BE"/>
              </w:rPr>
              <w:t>campagne d'information de type « activité »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fr-FR" w:bidi="nl-BE"/>
              </w:rPr>
              <w:t xml:space="preserve"> est organisée et il y a une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val="fr-FR" w:bidi="nl-BE"/>
              </w:rPr>
              <w:t>offre permanente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fr-FR" w:bidi="nl-BE"/>
              </w:rPr>
              <w:t xml:space="preserve"> d’information</w:t>
            </w:r>
            <w:r>
              <w:rPr>
                <w:rFonts w:ascii="Arial" w:eastAsia="Times New Roman" w:hAnsi="Arial" w:cs="Arial"/>
                <w:color w:val="3465A4"/>
                <w:sz w:val="20"/>
                <w:szCs w:val="20"/>
                <w:lang w:val="fr-FR" w:bidi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fr-FR" w:bidi="nl-BE"/>
              </w:rPr>
              <w:t>sur le thème de l'alimentation durable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F30F0AE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84848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47DA6D5F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3122292F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Y.7. Une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enquête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satisfaction a été menée durant l’année précédant la remise de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ossier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692C69F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87111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0C034881" w14:textId="77777777">
        <w:tc>
          <w:tcPr>
            <w:tcW w:w="8905" w:type="dxa"/>
            <w:tcBorders>
              <w:left w:val="single" w:sz="4" w:space="0" w:color="000001"/>
            </w:tcBorders>
            <w:shd w:val="clear" w:color="auto" w:fill="FFFFFF"/>
          </w:tcPr>
          <w:p w14:paraId="21A2A46A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Y.8. Vous vous êtes renseigné auprès du fournisseur principal des fruits et légumes de la cuisine pour connaître leur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provenance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8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78A343F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80709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7BA2622A" w14:textId="77777777">
        <w:tc>
          <w:tcPr>
            <w:tcW w:w="89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13AD3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Y.9.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8 produits biologiques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sont utilisés toute l'année ou la cantine est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certifiée bio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B3AB92C" w14:textId="77777777" w:rsidR="0040477B" w:rsidRDefault="00D57AA6">
            <w:pPr>
              <w:spacing w:line="100" w:lineRule="atLeast"/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Y.10. Les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produits de la mer durables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sont achetés</w:t>
            </w:r>
          </w:p>
        </w:tc>
        <w:tc>
          <w:tcPr>
            <w:tcW w:w="8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EA507" w14:textId="77777777" w:rsidR="0040477B" w:rsidRDefault="00D57AA6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1465384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  <w:p w14:paraId="466DC16E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748235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</w:tbl>
    <w:p w14:paraId="1F9CD0DB" w14:textId="77777777" w:rsidR="0040477B" w:rsidRDefault="00D57AA6">
      <w:pPr>
        <w:pStyle w:val="Titre1"/>
        <w:numPr>
          <w:ilvl w:val="0"/>
          <w:numId w:val="2"/>
        </w:numPr>
        <w:rPr>
          <w:rFonts w:cs="Arial"/>
          <w:color w:val="D16D1C"/>
          <w:sz w:val="24"/>
          <w:szCs w:val="24"/>
          <w:lang w:val="fr-FR"/>
        </w:rPr>
      </w:pPr>
      <w:bookmarkStart w:id="0" w:name="__DdeLink__86754_378149410"/>
      <w:r>
        <w:rPr>
          <w:rFonts w:cs="Arial"/>
          <w:color w:val="D16D1C"/>
          <w:sz w:val="24"/>
          <w:szCs w:val="24"/>
          <w:lang w:val="fr-FR"/>
        </w:rPr>
        <w:t>Critères optionnels</w:t>
      </w:r>
      <w:bookmarkEnd w:id="0"/>
    </w:p>
    <w:p w14:paraId="5E05351A" w14:textId="77777777" w:rsidR="0040477B" w:rsidRDefault="00D57AA6">
      <w:pPr>
        <w:pStyle w:val="Titre1"/>
        <w:numPr>
          <w:ilvl w:val="0"/>
          <w:numId w:val="2"/>
        </w:numPr>
        <w:rPr>
          <w:rFonts w:cs="Arial"/>
          <w:color w:val="6EAD93"/>
          <w:sz w:val="24"/>
          <w:szCs w:val="24"/>
          <w:lang w:val="fr-FR"/>
        </w:rPr>
      </w:pPr>
      <w:r>
        <w:rPr>
          <w:rFonts w:cs="Arial"/>
          <w:color w:val="6EAD93"/>
          <w:sz w:val="24"/>
          <w:szCs w:val="24"/>
          <w:lang w:val="fr-FR"/>
        </w:rPr>
        <w:t>A. Critères environnementaux</w:t>
      </w:r>
    </w:p>
    <w:tbl>
      <w:tblPr>
        <w:tblW w:w="9780" w:type="dxa"/>
        <w:tblInd w:w="-4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61"/>
        <w:gridCol w:w="819"/>
      </w:tblGrid>
      <w:tr w:rsidR="0040477B" w14:paraId="6AB6C38F" w14:textId="77777777">
        <w:trPr>
          <w:trHeight w:val="547"/>
        </w:trPr>
        <w:tc>
          <w:tcPr>
            <w:tcW w:w="8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D31498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A.1.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repas végétarien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est proposé de façon plus fréquente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9BF25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276441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5BC7A83B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792BFB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A.2. Offre d'au moins un type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garniture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végétalienne pour les sandwiches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98E64B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1997492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25C916D2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8DD4B3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A.3. Une partie des achats se fait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directement chez un producteur belge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594C4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532535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09ADF476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7D3442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A.4. L'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origine du fruit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est indiquée dans le menu ou dans la cantine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4A83C6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546481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110C2670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8808D0" w14:textId="77777777" w:rsidR="0040477B" w:rsidRDefault="00D57AA6">
            <w:pPr>
              <w:pStyle w:val="Corpsdetexte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A.5.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soupe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est préparée avec des légumes frais (1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gamme) ou récupérés, sans adjonction d'ingrédients contenant du glutamate (E621, E622, E623, E624, E625).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C70B60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2110805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5D3D6496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B51E2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A.6.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L'origine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belge des ingrédients principaux est indiquée sur la carte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F1119D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-1865972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15976141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1748C34F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A.7. Un pourcentage supplémentaire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légumes de saison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(voir le premier </w:t>
            </w:r>
            <w:r>
              <w:rPr>
                <w:rFonts w:ascii="Arial" w:hAnsi="Arial" w:cs="Arial"/>
                <w:sz w:val="20"/>
                <w:lang w:val="fr-FR"/>
              </w:rPr>
              <w:t xml:space="preserve">des critères </w:t>
            </w:r>
            <w:r>
              <w:rPr>
                <w:rFonts w:ascii="Arial" w:hAnsi="Arial" w:cs="Arial"/>
                <w:sz w:val="20"/>
                <w:lang w:val="fr-FR"/>
              </w:rPr>
              <w:lastRenderedPageBreak/>
              <w:t xml:space="preserve">obligatoires)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été atteint </w:t>
            </w:r>
          </w:p>
        </w:tc>
        <w:tc>
          <w:tcPr>
            <w:tcW w:w="819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5D7967FE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2067058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15D24E18" w14:textId="77777777">
        <w:trPr>
          <w:trHeight w:val="547"/>
        </w:trPr>
        <w:tc>
          <w:tcPr>
            <w:tcW w:w="8961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6B7AB641" w14:textId="77777777" w:rsidR="0040477B" w:rsidRDefault="00D57AA6">
            <w:pPr>
              <w:pStyle w:val="Corpsdetexte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A.8. 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salad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bar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est composé d'un pourcentage minimum de légumes de saison</w:t>
            </w:r>
          </w:p>
        </w:tc>
        <w:tc>
          <w:tcPr>
            <w:tcW w:w="81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5DAECBEE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269586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7F4C71E3" w14:textId="77777777">
        <w:trPr>
          <w:trHeight w:val="547"/>
        </w:trPr>
        <w:tc>
          <w:tcPr>
            <w:tcW w:w="8961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0AA006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A.9. Utilisation de 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viande biologique ou issues d’élevages respectueux du bien-être animal</w:t>
            </w:r>
          </w:p>
          <w:p w14:paraId="72A9CD95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A.10. Utilisation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pain biologique</w:t>
            </w:r>
          </w:p>
        </w:tc>
        <w:tc>
          <w:tcPr>
            <w:tcW w:w="819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40D14D" w14:textId="77777777" w:rsidR="0040477B" w:rsidRDefault="00D57AA6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-53280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0CAA60B3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66111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006862B0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BA20E1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A.11. La cuisine a une certification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biologique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pour au moins 10 ingrédients, ou un plat, ou un certain pourcentage de ses produits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8C24B1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55065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5C2AAF72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9E98E2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A.12.</w:t>
            </w:r>
            <w:r>
              <w:rPr>
                <w:rFonts w:ascii="Arial" w:hAnsi="Arial" w:cs="Arial"/>
                <w:sz w:val="20"/>
                <w:lang w:val="fr-FR"/>
              </w:rPr>
              <w:t xml:space="preserve"> Tous les </w:t>
            </w:r>
            <w:r>
              <w:rPr>
                <w:rFonts w:ascii="Arial" w:hAnsi="Arial" w:cs="Arial"/>
                <w:b/>
                <w:sz w:val="20"/>
                <w:lang w:val="fr-FR"/>
              </w:rPr>
              <w:t>œufs</w:t>
            </w:r>
            <w:r>
              <w:rPr>
                <w:rFonts w:ascii="Arial" w:hAnsi="Arial" w:cs="Arial"/>
                <w:sz w:val="20"/>
                <w:lang w:val="fr-FR"/>
              </w:rPr>
              <w:t xml:space="preserve"> sont frais et proviennent de poules courant en liberté ou sont biologiques (code 0 ou 1). Si le</w:t>
            </w:r>
            <w:r>
              <w:rPr>
                <w:rFonts w:ascii="Arial" w:hAnsi="Arial" w:cs="Arial"/>
                <w:sz w:val="20"/>
                <w:lang w:val="fr-FR"/>
              </w:rPr>
              <w:t>s œufs ne sont pas frais (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tetrapak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), ils sont obligatoirement biologiques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BF09E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314004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0E70E2C8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997E48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A.13. Les achats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poissons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contiennent un certain pourcentage de poissons issus de pratiques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pêche / d’élevage durables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E7023" w14:textId="77777777" w:rsidR="0040477B" w:rsidRDefault="00D57AA6">
            <w:pPr>
              <w:spacing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52389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326FBD58" w14:textId="77777777">
        <w:trPr>
          <w:trHeight w:val="547"/>
        </w:trPr>
        <w:tc>
          <w:tcPr>
            <w:tcW w:w="8961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1BB8D3FF" w14:textId="77777777" w:rsidR="0040477B" w:rsidRDefault="00D57AA6">
            <w:pPr>
              <w:pStyle w:val="TextBody"/>
              <w:spacing w:after="2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A.14. Les 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préparations 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finies ou semi-finies</w:t>
            </w:r>
            <w:r>
              <w:rPr>
                <w:rFonts w:cs="Arial"/>
                <w:sz w:val="20"/>
                <w:szCs w:val="20"/>
                <w:lang w:val="fr-FR"/>
              </w:rPr>
              <w:t>, c’est-à-dire les préparations contenant deux composants principaux sur trois de l’assiette (légumes-féculents-protéines), ne sont pas autorisées, sauf en cas d’urgence.</w:t>
            </w:r>
          </w:p>
        </w:tc>
        <w:tc>
          <w:tcPr>
            <w:tcW w:w="819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14:paraId="1CA9A01A" w14:textId="77777777" w:rsidR="0040477B" w:rsidRDefault="00D57AA6">
            <w:pPr>
              <w:spacing w:after="240" w:line="100" w:lineRule="atLeast"/>
              <w:rPr>
                <w:rFonts w:ascii="Arial" w:hAnsi="Arial" w:cs="Arial"/>
                <w:lang w:val="fr-FR"/>
              </w:rPr>
            </w:pPr>
            <w:sdt>
              <w:sdtPr>
                <w:id w:val="1271211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OK  </w:t>
            </w:r>
          </w:p>
        </w:tc>
      </w:tr>
      <w:tr w:rsidR="0040477B" w14:paraId="57EEB42C" w14:textId="77777777">
        <w:trPr>
          <w:trHeight w:val="547"/>
        </w:trPr>
        <w:tc>
          <w:tcPr>
            <w:tcW w:w="896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BF9FC8" w14:textId="77777777" w:rsidR="0040477B" w:rsidRDefault="00D57AA6">
            <w:pPr>
              <w:pStyle w:val="TextBody"/>
              <w:spacing w:after="240"/>
              <w:rPr>
                <w:rFonts w:cs="Arial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A.15. Dessert unique : 2 variétés de 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fruits frais de saison </w:t>
            </w:r>
            <w:r>
              <w:rPr>
                <w:rFonts w:cs="Arial"/>
                <w:sz w:val="20"/>
                <w:szCs w:val="20"/>
                <w:lang w:val="fr-FR"/>
              </w:rPr>
              <w:t>sont proposées en dessert par semaine</w:t>
            </w:r>
          </w:p>
        </w:tc>
        <w:tc>
          <w:tcPr>
            <w:tcW w:w="81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6161B8" w14:textId="77777777" w:rsidR="0040477B" w:rsidRDefault="00D57AA6">
            <w:pPr>
              <w:pStyle w:val="TextBody"/>
              <w:spacing w:after="240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vanish/>
                  <w:sz w:val="20"/>
                  <w:szCs w:val="20"/>
                  <w:lang w:val="fr-FR"/>
                </w:rPr>
                <w:alias w:val=""/>
                <w:tag w:val=""/>
                <w:id w:val="6165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val="fr-FR"/>
              </w:rPr>
              <w:t xml:space="preserve">OK </w:t>
            </w:r>
          </w:p>
        </w:tc>
      </w:tr>
    </w:tbl>
    <w:p w14:paraId="7B82DE23" w14:textId="77777777" w:rsidR="0040477B" w:rsidRDefault="00D57AA6">
      <w:pPr>
        <w:pStyle w:val="Titre1"/>
        <w:numPr>
          <w:ilvl w:val="0"/>
          <w:numId w:val="2"/>
        </w:numPr>
        <w:rPr>
          <w:rFonts w:cs="Arial"/>
          <w:color w:val="6EAD93"/>
          <w:sz w:val="24"/>
          <w:szCs w:val="24"/>
          <w:lang w:val="fr-FR"/>
        </w:rPr>
      </w:pPr>
      <w:r>
        <w:rPr>
          <w:rFonts w:cs="Arial"/>
          <w:color w:val="6EAD93"/>
          <w:sz w:val="24"/>
          <w:szCs w:val="24"/>
          <w:lang w:val="fr-FR"/>
        </w:rPr>
        <w:t xml:space="preserve">B. Critères de gaspillage alimentaire </w:t>
      </w:r>
    </w:p>
    <w:tbl>
      <w:tblPr>
        <w:tblW w:w="9736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05"/>
        <w:gridCol w:w="831"/>
      </w:tblGrid>
      <w:tr w:rsidR="0040477B" w14:paraId="05CAE71A" w14:textId="77777777">
        <w:trPr>
          <w:trHeight w:val="724"/>
        </w:trPr>
        <w:tc>
          <w:tcPr>
            <w:tcW w:w="89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690E2F8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B.1. Il y a des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fiches de recette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pour chaque plat, indiquant les ingrédients de base, leurs quantités par personne et le mode de préparation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F60207B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1449190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2894825E" w14:textId="77777777">
        <w:trPr>
          <w:trHeight w:val="724"/>
        </w:trPr>
        <w:tc>
          <w:tcPr>
            <w:tcW w:w="8904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41090CF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B.2. Il y a un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système informatisé pour la gestion du stock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 Ce système permet un suivi hebdomadaire des produits en stock</w:t>
            </w:r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8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90302A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964964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72FE75FF" w14:textId="77777777">
        <w:trPr>
          <w:trHeight w:val="633"/>
        </w:trPr>
        <w:tc>
          <w:tcPr>
            <w:tcW w:w="8904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14:paraId="645A1215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B.3. Il existe un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système de suivi journalier des commandes de repas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ou un système d'évaluation des quantités à préparer</w:t>
            </w:r>
          </w:p>
          <w:p w14:paraId="6E74A9D6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B.4. Il est possible d'avoir une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petite portion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à prix réduit.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une vente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 poids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des plats du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salad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bar en self-service</w:t>
            </w:r>
          </w:p>
          <w:p w14:paraId="0CA45A66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B.5. Une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action du plan d’action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été prise pour éviter le gaspillage alimentaire </w:t>
            </w:r>
          </w:p>
          <w:p w14:paraId="182CC503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B.6. Il existe un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système de mesure systématique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du gaspillage alimentaire</w:t>
            </w:r>
          </w:p>
          <w:p w14:paraId="088EC249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B.7. Une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communication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sur les chiffres du gaspillage alimentaire auprès des consommateurs/client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 est faite</w:t>
            </w:r>
          </w:p>
          <w:p w14:paraId="67C014DA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B.8. Les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restes alimentaires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sont réutilisés régulièrement (conformément aux règles d'hygiène)</w:t>
            </w:r>
          </w:p>
          <w:p w14:paraId="4EECE116" w14:textId="77777777" w:rsidR="0040477B" w:rsidRDefault="00D57AA6">
            <w:pPr>
              <w:spacing w:after="24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B.9. </w:t>
            </w:r>
            <w:r>
              <w:rPr>
                <w:rFonts w:ascii="Arial" w:hAnsi="Arial" w:cs="Arial"/>
                <w:sz w:val="20"/>
                <w:lang w:val="fr-FR"/>
              </w:rPr>
              <w:t>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 excédents alimentaires sont distribués via un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système de collectes alimentaires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(conformément aux règles d'hygiène</w:t>
            </w:r>
            <w:r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83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083E66D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-202993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0F2BD0D9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7547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1EF7C204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-61413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21DADB3D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94600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64196715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1729720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3D948C1C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id w:val="-765075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  <w:p w14:paraId="06CFF534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alias w:val=""/>
                <w:tag w:val=""/>
                <w:id w:val="-1409694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</w:tbl>
    <w:p w14:paraId="2701BAFD" w14:textId="77777777" w:rsidR="0040477B" w:rsidRDefault="00D57AA6">
      <w:pPr>
        <w:pStyle w:val="Titre1"/>
        <w:numPr>
          <w:ilvl w:val="0"/>
          <w:numId w:val="0"/>
        </w:numPr>
        <w:rPr>
          <w:rFonts w:cs="Arial"/>
          <w:color w:val="6EAD93"/>
          <w:sz w:val="24"/>
          <w:szCs w:val="24"/>
          <w:lang w:val="fr-FR"/>
        </w:rPr>
      </w:pPr>
      <w:r>
        <w:rPr>
          <w:rFonts w:cs="Arial"/>
          <w:color w:val="6EAD93"/>
          <w:sz w:val="24"/>
          <w:szCs w:val="24"/>
          <w:lang w:val="fr-FR"/>
        </w:rPr>
        <w:lastRenderedPageBreak/>
        <w:t>C. Critères pour une assiette équilibrée</w:t>
      </w:r>
    </w:p>
    <w:tbl>
      <w:tblPr>
        <w:tblW w:w="9899" w:type="dxa"/>
        <w:tblInd w:w="-6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61"/>
        <w:gridCol w:w="938"/>
      </w:tblGrid>
      <w:tr w:rsidR="0040477B" w14:paraId="03D65D36" w14:textId="77777777">
        <w:trPr>
          <w:trHeight w:val="341"/>
        </w:trPr>
        <w:tc>
          <w:tcPr>
            <w:tcW w:w="89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86F3F6D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C.1.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portion moyenne de viande (crue)</w:t>
            </w:r>
            <w:r>
              <w:rPr>
                <w:rFonts w:ascii="Arial" w:hAnsi="Arial" w:cs="Arial"/>
                <w:sz w:val="20"/>
                <w:lang w:val="fr-FR"/>
              </w:rPr>
              <w:t xml:space="preserve"> est inférieure à … (voir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vademecum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EE0DEF6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103239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3AF6B9F8" w14:textId="77777777">
        <w:trPr>
          <w:trHeight w:val="346"/>
        </w:trPr>
        <w:tc>
          <w:tcPr>
            <w:tcW w:w="8961" w:type="dxa"/>
            <w:tcBorders>
              <w:left w:val="single" w:sz="4" w:space="0" w:color="000001"/>
            </w:tcBorders>
            <w:shd w:val="clear" w:color="auto" w:fill="FFFFFF"/>
          </w:tcPr>
          <w:p w14:paraId="51C28BED" w14:textId="77777777" w:rsidR="0040477B" w:rsidRDefault="00D57AA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C.2. La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portion moyenne de légumes (crus)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est supérieure à… (voir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vademecum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2F7EDC7D" w14:textId="77777777" w:rsidR="0040477B" w:rsidRDefault="00D57AA6">
            <w:pPr>
              <w:rPr>
                <w:rFonts w:ascii="Arial" w:hAnsi="Arial" w:cs="Arial"/>
                <w:highlight w:val="green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OU (pour les adultes) possibilité de recevoir une portion supplémentaire de légumes sans supplément de prix</w:t>
            </w:r>
          </w:p>
        </w:tc>
        <w:tc>
          <w:tcPr>
            <w:tcW w:w="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DD75A3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1622211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68C92DC0" w14:textId="77777777">
        <w:trPr>
          <w:trHeight w:val="507"/>
        </w:trPr>
        <w:tc>
          <w:tcPr>
            <w:tcW w:w="896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6492B13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C.3. 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salad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bar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se compose de protéines végétales, assaisonnées seulement d'herbes aromatiques et/ou d'huiles.</w:t>
            </w:r>
          </w:p>
        </w:tc>
        <w:tc>
          <w:tcPr>
            <w:tcW w:w="93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006326B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158318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</w:tbl>
    <w:p w14:paraId="08ED1AC3" w14:textId="77777777" w:rsidR="0040477B" w:rsidRDefault="00D57AA6">
      <w:pPr>
        <w:pStyle w:val="Titre1"/>
        <w:numPr>
          <w:ilvl w:val="0"/>
          <w:numId w:val="2"/>
        </w:numPr>
        <w:rPr>
          <w:rFonts w:cs="Arial"/>
          <w:color w:val="6EAD93"/>
          <w:sz w:val="24"/>
          <w:szCs w:val="24"/>
          <w:lang w:val="fr-FR"/>
        </w:rPr>
      </w:pPr>
      <w:r>
        <w:rPr>
          <w:rFonts w:cs="Arial"/>
          <w:color w:val="6EAD93"/>
          <w:sz w:val="24"/>
          <w:szCs w:val="24"/>
          <w:lang w:val="fr-FR"/>
        </w:rPr>
        <w:t>D. Critères sur les boissons et desserts</w:t>
      </w:r>
    </w:p>
    <w:tbl>
      <w:tblPr>
        <w:tblW w:w="9791" w:type="dxa"/>
        <w:tblInd w:w="-6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59"/>
        <w:gridCol w:w="832"/>
      </w:tblGrid>
      <w:tr w:rsidR="0040477B" w14:paraId="7D67EB02" w14:textId="77777777">
        <w:tc>
          <w:tcPr>
            <w:tcW w:w="895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B284F8F" w14:textId="77777777" w:rsidR="0040477B" w:rsidRDefault="00D57AA6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D.1. Il est possible d'avoir gratuitement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l'eau du robinet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dans le restaurant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80D494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2132463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4C5E254B" w14:textId="77777777">
        <w:tc>
          <w:tcPr>
            <w:tcW w:w="8958" w:type="dxa"/>
            <w:tcBorders>
              <w:left w:val="single" w:sz="4" w:space="0" w:color="000001"/>
            </w:tcBorders>
            <w:shd w:val="clear" w:color="auto" w:fill="FFFFFF"/>
          </w:tcPr>
          <w:p w14:paraId="16AFA33D" w14:textId="77777777" w:rsidR="0040477B" w:rsidRDefault="00D57AA6">
            <w:pPr>
              <w:pStyle w:val="Notedebasdepage1"/>
              <w:ind w:left="0" w:firstLine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D.2. </w:t>
            </w:r>
            <w:r>
              <w:rPr>
                <w:rFonts w:ascii="Arial" w:hAnsi="Arial" w:cs="Arial"/>
                <w:b/>
                <w:lang w:val="fr-FR"/>
              </w:rPr>
              <w:t>Le café, les bananes et au moins 1 thé</w:t>
            </w:r>
            <w:r>
              <w:rPr>
                <w:rFonts w:ascii="Arial" w:hAnsi="Arial" w:cs="Arial"/>
                <w:lang w:val="fr-FR"/>
              </w:rPr>
              <w:t xml:space="preserve"> proviennent d'une production équitable</w:t>
            </w:r>
          </w:p>
        </w:tc>
        <w:tc>
          <w:tcPr>
            <w:tcW w:w="8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B162A35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1721517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3EDC4258" w14:textId="77777777">
        <w:tc>
          <w:tcPr>
            <w:tcW w:w="8958" w:type="dxa"/>
            <w:tcBorders>
              <w:left w:val="single" w:sz="4" w:space="0" w:color="000001"/>
            </w:tcBorders>
            <w:shd w:val="clear" w:color="auto" w:fill="FFFFFF"/>
          </w:tcPr>
          <w:p w14:paraId="52C999C4" w14:textId="77777777" w:rsidR="0040477B" w:rsidRDefault="00D57AA6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D.3. Offre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sodas et de jus de fruits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certifiés bios et/ou équitables</w:t>
            </w:r>
          </w:p>
        </w:tc>
        <w:tc>
          <w:tcPr>
            <w:tcW w:w="8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B1CE725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639112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5518C74A" w14:textId="77777777">
        <w:tc>
          <w:tcPr>
            <w:tcW w:w="8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EA03E3" w14:textId="77777777" w:rsidR="0040477B" w:rsidRDefault="00D57AA6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D.4. Offre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desserts pré-emballés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certifiés bios et/ou équitables</w:t>
            </w:r>
          </w:p>
        </w:tc>
        <w:tc>
          <w:tcPr>
            <w:tcW w:w="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3CDBF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642037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</w:tbl>
    <w:p w14:paraId="32A256D9" w14:textId="77777777" w:rsidR="0040477B" w:rsidRDefault="00D57AA6">
      <w:pPr>
        <w:pStyle w:val="Titre1"/>
        <w:numPr>
          <w:ilvl w:val="0"/>
          <w:numId w:val="2"/>
        </w:numPr>
        <w:rPr>
          <w:rFonts w:cs="Arial"/>
          <w:color w:val="6EAD93"/>
          <w:sz w:val="24"/>
          <w:szCs w:val="24"/>
          <w:lang w:val="fr-FR"/>
        </w:rPr>
      </w:pPr>
      <w:r>
        <w:rPr>
          <w:rFonts w:cs="Arial"/>
          <w:color w:val="6EAD93"/>
          <w:sz w:val="24"/>
          <w:szCs w:val="24"/>
          <w:lang w:val="fr-FR"/>
        </w:rPr>
        <w:t>E. Critères supplémentaires</w:t>
      </w:r>
    </w:p>
    <w:tbl>
      <w:tblPr>
        <w:tblW w:w="9791" w:type="dxa"/>
        <w:tblInd w:w="-6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59"/>
        <w:gridCol w:w="832"/>
      </w:tblGrid>
      <w:tr w:rsidR="0040477B" w14:paraId="2165579E" w14:textId="77777777">
        <w:trPr>
          <w:trHeight w:val="573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EA8B11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E.1. Suite à l'enquête de satisfaction, une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été entreprise pour améliorer la satisfaction des clients sans perdre de vue les principes du label Good Food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E5C28B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1887790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4932B902" w14:textId="77777777">
        <w:trPr>
          <w:trHeight w:val="567"/>
        </w:trPr>
        <w:tc>
          <w:tcPr>
            <w:tcW w:w="8958" w:type="dxa"/>
            <w:tcBorders>
              <w:left w:val="single" w:sz="4" w:space="0" w:color="000000"/>
            </w:tcBorders>
            <w:shd w:val="clear" w:color="auto" w:fill="FFFFFF"/>
          </w:tcPr>
          <w:p w14:paraId="47DF0B76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E.2. Plusieurs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campagnes d'information de type « activité »</w:t>
            </w:r>
            <w:r>
              <w:rPr>
                <w:rFonts w:ascii="Arial" w:hAnsi="Arial" w:cs="Arial"/>
                <w:sz w:val="20"/>
                <w:lang w:val="fr-FR"/>
              </w:rPr>
              <w:t>, en plus de la campagne obligatoire, ont été organisées durant l’année écou</w:t>
            </w:r>
            <w:r>
              <w:rPr>
                <w:rFonts w:ascii="Arial" w:hAnsi="Arial" w:cs="Arial"/>
                <w:sz w:val="20"/>
                <w:lang w:val="fr-FR"/>
              </w:rPr>
              <w:t>lée sur le thème de l'alimentation durable</w:t>
            </w:r>
          </w:p>
        </w:tc>
        <w:tc>
          <w:tcPr>
            <w:tcW w:w="832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C77725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-316342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  <w:tr w:rsidR="0040477B" w14:paraId="0D19FFEC" w14:textId="77777777">
        <w:trPr>
          <w:trHeight w:val="562"/>
        </w:trPr>
        <w:tc>
          <w:tcPr>
            <w:tcW w:w="8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05127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E.3. La cantine utilise ses propres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herbes aromatiques et/ou légumes du jardin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(cultivés par la cantine)</w:t>
            </w:r>
          </w:p>
        </w:tc>
        <w:tc>
          <w:tcPr>
            <w:tcW w:w="832" w:type="dxa"/>
            <w:tcBorders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60D53" w14:textId="77777777" w:rsidR="0040477B" w:rsidRDefault="00D57AA6">
            <w:pPr>
              <w:rPr>
                <w:rFonts w:ascii="Arial" w:hAnsi="Arial" w:cs="Arial"/>
                <w:lang w:val="fr-FR"/>
              </w:rPr>
            </w:pPr>
            <w:sdt>
              <w:sdtPr>
                <w:id w:val="12546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>OK</w:t>
            </w:r>
          </w:p>
        </w:tc>
      </w:tr>
    </w:tbl>
    <w:p w14:paraId="397BC140" w14:textId="77777777" w:rsidR="0040477B" w:rsidRDefault="0040477B" w:rsidP="00D57AA6">
      <w:pPr>
        <w:pStyle w:val="Titre2"/>
        <w:numPr>
          <w:ilvl w:val="0"/>
          <w:numId w:val="0"/>
        </w:numPr>
        <w:ind w:left="432"/>
        <w:rPr>
          <w:rFonts w:cs="Arial"/>
          <w:sz w:val="22"/>
          <w:szCs w:val="22"/>
          <w:lang w:val="fr-FR"/>
        </w:rPr>
      </w:pPr>
    </w:p>
    <w:sectPr w:rsidR="004047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landscape"/>
      <w:pgMar w:top="2030" w:right="1134" w:bottom="1134" w:left="1134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5DC3" w14:textId="77777777" w:rsidR="0040477B" w:rsidRDefault="00D57AA6">
      <w:pPr>
        <w:spacing w:after="0" w:line="240" w:lineRule="auto"/>
      </w:pPr>
      <w:r>
        <w:separator/>
      </w:r>
    </w:p>
  </w:endnote>
  <w:endnote w:type="continuationSeparator" w:id="0">
    <w:p w14:paraId="319D4670" w14:textId="77777777" w:rsidR="0040477B" w:rsidRDefault="00D5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">
    <w:charset w:val="00"/>
    <w:family w:val="auto"/>
    <w:pitch w:val="default"/>
  </w:font>
  <w:font w:name="Lohit Devanagar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9F7" w14:textId="77777777" w:rsidR="0040477B" w:rsidRDefault="004047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8C3" w14:textId="77777777" w:rsidR="0040477B" w:rsidRDefault="00D57AA6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noProof/>
        <w:color w:val="A6A6A6" w:themeColor="background1" w:themeShade="A6"/>
        <w:sz w:val="20"/>
        <w:szCs w:val="20"/>
        <w:lang w:val="fr-BE" w:eastAsia="fr-BE" w:bidi="ar-SA"/>
      </w:rPr>
      <mc:AlternateContent>
        <mc:Choice Requires="wpg">
          <w:drawing>
            <wp:anchor distT="0" distB="0" distL="114300" distR="114300" simplePos="0" relativeHeight="5" behindDoc="0" locked="0" layoutInCell="1" allowOverlap="1" wp14:anchorId="27682658" wp14:editId="6193C23A">
              <wp:simplePos x="0" y="0"/>
              <wp:positionH relativeFrom="column">
                <wp:posOffset>-74295</wp:posOffset>
              </wp:positionH>
              <wp:positionV relativeFrom="paragraph">
                <wp:posOffset>-108585</wp:posOffset>
              </wp:positionV>
              <wp:extent cx="540385" cy="540385"/>
              <wp:effectExtent l="0" t="0" r="0" b="0"/>
              <wp:wrapTight wrapText="bothSides">
                <wp:wrapPolygon edited="1">
                  <wp:start x="-52" y="0"/>
                  <wp:lineTo x="-52" y="20508"/>
                  <wp:lineTo x="20550" y="20508"/>
                  <wp:lineTo x="20550" y="0"/>
                  <wp:lineTo x="-52" y="0"/>
                </wp:wrapPolygon>
              </wp:wrapTight>
              <wp:docPr id="1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0385" cy="540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5;o:allowoverlap:true;o:allowincell:true;mso-position-horizontal-relative:text;margin-left:-5.85pt;mso-position-horizontal:absolute;mso-position-vertical-relative:text;margin-top:-8.55pt;mso-position-vertical:absolute;width:42.55pt;height:42.55pt;mso-wrap-distance-left:9.00pt;mso-wrap-distance-top:0.00pt;mso-wrap-distance-right:9.00pt;mso-wrap-distance-bottom:0.00pt;z-index:1;" wrapcoords="-240 0 -240 94944 95139 94944 95139 0 -240 0" stroked="false">
              <w10:wrap type="tight"/>
              <v:imagedata r:id="rId2" o:title=""/>
              <o:lock v:ext="edit" rotation="t"/>
            </v:shape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 w:val="20"/>
        <w:szCs w:val="20"/>
        <w:lang w:val="fr-BE" w:eastAsia="fr-BE" w:bidi="ar-SA"/>
      </w:rPr>
      <mc:AlternateContent>
        <mc:Choice Requires="wpg">
          <w:drawing>
            <wp:anchor distT="0" distB="0" distL="114300" distR="114300" simplePos="0" relativeHeight="9" behindDoc="0" locked="0" layoutInCell="1" allowOverlap="1" wp14:anchorId="7C8F171D" wp14:editId="1876B0E5">
              <wp:simplePos x="0" y="0"/>
              <wp:positionH relativeFrom="column">
                <wp:posOffset>5540375</wp:posOffset>
              </wp:positionH>
              <wp:positionV relativeFrom="paragraph">
                <wp:posOffset>-186690</wp:posOffset>
              </wp:positionV>
              <wp:extent cx="607060" cy="624840"/>
              <wp:effectExtent l="0" t="0" r="0" b="0"/>
              <wp:wrapTight wrapText="bothSides">
                <wp:wrapPolygon edited="1">
                  <wp:start x="8662" y="0"/>
                  <wp:lineTo x="7294" y="1942"/>
                  <wp:lineTo x="7294" y="11061"/>
                  <wp:lineTo x="-240" y="11061"/>
                  <wp:lineTo x="-240" y="16936"/>
                  <wp:lineTo x="4548" y="20841"/>
                  <wp:lineTo x="16195" y="20841"/>
                  <wp:lineTo x="20994" y="16936"/>
                  <wp:lineTo x="20994" y="11721"/>
                  <wp:lineTo x="13460" y="11061"/>
                  <wp:lineTo x="13460" y="1942"/>
                  <wp:lineTo x="12775" y="0"/>
                  <wp:lineTo x="8662" y="0"/>
                </wp:wrapPolygon>
              </wp:wrapTight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07060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9;o:allowoverlap:true;o:allowincell:true;mso-position-horizontal-relative:text;margin-left:436.25pt;mso-position-horizontal:absolute;mso-position-vertical-relative:text;margin-top:-14.70pt;mso-position-vertical:absolute;width:47.80pt;height:49.20pt;mso-wrap-distance-left:9.00pt;mso-wrap-distance-top:0.00pt;mso-wrap-distance-right:9.00pt;mso-wrap-distance-bottom:0.00pt;z-index:1;" wrapcoords="40102 0 33769 8991 33769 51208 -1110 51208 -1110 78407 21056 96486 74977 96486 97194 78407 97194 54264 62315 51208 62315 8991 59144 0 40102 0" stroked="false">
              <w10:wrap type="tight"/>
              <v:imagedata r:id="rId4" o:title=""/>
              <o:lock v:ext="edit" rotation="t"/>
            </v:shape>
          </w:pict>
        </mc:Fallback>
      </mc:AlternateContent>
    </w:r>
  </w:p>
  <w:p w14:paraId="1FCE5DDE" w14:textId="77777777" w:rsidR="0040477B" w:rsidRDefault="00D57AA6">
    <w:pPr>
      <w:pStyle w:val="Pieddepage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Checklist </w:t>
    </w:r>
    <w:proofErr w:type="spellStart"/>
    <w:r>
      <w:rPr>
        <w:rFonts w:ascii="Arial" w:hAnsi="Arial" w:cs="Arial"/>
        <w:color w:val="A6A6A6" w:themeColor="background1" w:themeShade="A6"/>
        <w:sz w:val="20"/>
        <w:szCs w:val="20"/>
      </w:rPr>
      <w:t>Cantine</w:t>
    </w:r>
    <w:proofErr w:type="spellEnd"/>
    <w:r>
      <w:rPr>
        <w:rFonts w:ascii="Arial" w:hAnsi="Arial" w:cs="Arial"/>
        <w:color w:val="A6A6A6" w:themeColor="background1" w:themeShade="A6"/>
        <w:sz w:val="20"/>
        <w:szCs w:val="20"/>
      </w:rPr>
      <w:t xml:space="preserve"> Good Food – 2023</w:t>
    </w:r>
  </w:p>
  <w:p w14:paraId="4AF3DCFF" w14:textId="77777777" w:rsidR="0040477B" w:rsidRDefault="0040477B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</w:p>
  <w:p w14:paraId="08720A31" w14:textId="77777777" w:rsidR="0040477B" w:rsidRDefault="0040477B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78D3" w14:textId="77777777" w:rsidR="0040477B" w:rsidRDefault="004047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ECB7" w14:textId="77777777" w:rsidR="0040477B" w:rsidRDefault="00D57AA6">
      <w:pPr>
        <w:spacing w:after="0" w:line="240" w:lineRule="auto"/>
      </w:pPr>
      <w:r>
        <w:separator/>
      </w:r>
    </w:p>
  </w:footnote>
  <w:footnote w:type="continuationSeparator" w:id="0">
    <w:p w14:paraId="035A2876" w14:textId="77777777" w:rsidR="0040477B" w:rsidRDefault="00D5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2744" w14:textId="77777777" w:rsidR="0040477B" w:rsidRDefault="004047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D366" w14:textId="77777777" w:rsidR="0040477B" w:rsidRDefault="00D57AA6">
    <w:pPr>
      <w:pStyle w:val="En-tte"/>
      <w:rPr>
        <w:lang w:val="fr-BE" w:eastAsia="fr-BE" w:bidi="ar-SA"/>
      </w:rPr>
    </w:pPr>
    <w: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CA8" w14:textId="77777777" w:rsidR="0040477B" w:rsidRDefault="004047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37B4"/>
    <w:multiLevelType w:val="multilevel"/>
    <w:tmpl w:val="5AF005C6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42F1E38"/>
    <w:multiLevelType w:val="multilevel"/>
    <w:tmpl w:val="FC9EF936"/>
    <w:lvl w:ilvl="0">
      <w:start w:val="1"/>
      <w:numFmt w:val="none"/>
      <w:pStyle w:val="Titre1"/>
      <w:suff w:val="nothing"/>
      <w:lvlText w:val="·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o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§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num w:numId="1" w16cid:durableId="696856219">
    <w:abstractNumId w:val="1"/>
  </w:num>
  <w:num w:numId="2" w16cid:durableId="1578395307">
    <w:abstractNumId w:val="0"/>
  </w:num>
  <w:num w:numId="3" w16cid:durableId="117607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7B"/>
    <w:rsid w:val="0040477B"/>
    <w:rsid w:val="00D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5D4C"/>
  <w15:docId w15:val="{0DFECD0D-6689-4A84-BFE9-F7F0AD8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styleId="Titre1">
    <w:name w:val="heading 1"/>
    <w:basedOn w:val="Kop"/>
    <w:link w:val="Titre1Car"/>
    <w:qFormat/>
    <w:pPr>
      <w:numPr>
        <w:numId w:val="1"/>
      </w:numPr>
      <w:outlineLvl w:val="0"/>
    </w:pPr>
    <w:rPr>
      <w:rFonts w:ascii="Arial" w:hAnsi="Arial"/>
      <w:b/>
      <w:color w:val="3465A4"/>
      <w:sz w:val="34"/>
      <w:szCs w:val="36"/>
    </w:rPr>
  </w:style>
  <w:style w:type="paragraph" w:styleId="Titre2">
    <w:name w:val="heading 2"/>
    <w:basedOn w:val="Kop"/>
    <w:link w:val="Titre2Car"/>
    <w:qFormat/>
    <w:pPr>
      <w:numPr>
        <w:ilvl w:val="1"/>
        <w:numId w:val="1"/>
      </w:numPr>
      <w:spacing w:before="200"/>
      <w:ind w:left="432" w:hanging="259"/>
      <w:outlineLvl w:val="1"/>
    </w:pPr>
    <w:rPr>
      <w:rFonts w:ascii="Arial" w:hAnsi="Arial"/>
      <w:b/>
      <w:color w:val="3465A4"/>
      <w:sz w:val="29"/>
      <w:szCs w:val="32"/>
    </w:rPr>
  </w:style>
  <w:style w:type="paragraph" w:styleId="Titre3">
    <w:name w:val="heading 3"/>
    <w:basedOn w:val="Kop"/>
    <w:link w:val="Titre3Car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  <w:lang w:val="fr-BE" w:eastAsia="fr-B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Voetnootmarkering1">
    <w:name w:val="Voetnootmarkering1"/>
    <w:qFormat/>
    <w:rPr>
      <w:vertAlign w:val="superscript"/>
    </w:rPr>
  </w:style>
  <w:style w:type="character" w:customStyle="1" w:styleId="Verwijzingopmerking1">
    <w:name w:val="Verwijzing opmerking1"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eastAsia="Droid Sans Fallback" w:hAnsi="Tahoma" w:cs="Mangal"/>
      <w:sz w:val="16"/>
      <w:szCs w:val="14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Liberation Serif" w:eastAsia="Droid Sans Fallback" w:hAnsi="Liberation Serif" w:cs="Mangal"/>
      <w:sz w:val="20"/>
      <w:szCs w:val="18"/>
      <w:lang w:val="en-US"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Liberation Serif" w:eastAsia="Droid Sans Fallback" w:hAnsi="Liberation Serif" w:cs="Mangal"/>
      <w:b/>
      <w:bCs/>
      <w:sz w:val="20"/>
      <w:szCs w:val="18"/>
      <w:lang w:val="en-US"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Liberation Serif" w:eastAsia="Droid Sans Fallback" w:hAnsi="Liberation Serif" w:cs="Mangal"/>
      <w:sz w:val="24"/>
      <w:szCs w:val="21"/>
      <w:lang w:val="en-US" w:eastAsia="zh-CN" w:bidi="hi-IN"/>
    </w:rPr>
  </w:style>
  <w:style w:type="paragraph" w:customStyle="1" w:styleId="Heading">
    <w:name w:val="Heading"/>
    <w:basedOn w:val="Normal"/>
    <w:next w:val="Corpsdetexte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orpsdetexte1">
    <w:name w:val="Corps de texte1"/>
    <w:basedOn w:val="Normal"/>
    <w:qFormat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Kop">
    <w:name w:val="Kop"/>
    <w:basedOn w:val="Normal"/>
    <w:next w:val="Corpsdetexte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itaten">
    <w:name w:val="Citaten"/>
    <w:basedOn w:val="Normal"/>
    <w:qFormat/>
    <w:pPr>
      <w:spacing w:after="283"/>
      <w:ind w:left="567" w:right="567"/>
    </w:pPr>
  </w:style>
  <w:style w:type="paragraph" w:styleId="Titre">
    <w:name w:val="Title"/>
    <w:basedOn w:val="Kop"/>
    <w:link w:val="TitreCar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Kop"/>
    <w:link w:val="Sous-titreCar"/>
    <w:qFormat/>
    <w:pPr>
      <w:spacing w:before="60"/>
      <w:jc w:val="center"/>
    </w:pPr>
    <w:rPr>
      <w:sz w:val="36"/>
      <w:szCs w:val="36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"/>
    <w:qFormat/>
    <w:pPr>
      <w:ind w:left="283" w:hanging="283"/>
    </w:pPr>
    <w:rPr>
      <w:rFonts w:eastAsia="SimSun" w:cs="Mangal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customStyle="1" w:styleId="FrameContents">
    <w:name w:val="Frame Contents"/>
    <w:basedOn w:val="Normal"/>
    <w:qFormat/>
  </w:style>
  <w:style w:type="paragraph" w:customStyle="1" w:styleId="TextBody">
    <w:name w:val="Text Body"/>
    <w:basedOn w:val="Normal"/>
    <w:qFormat/>
    <w:pPr>
      <w:widowControl/>
      <w:spacing w:after="0" w:line="240" w:lineRule="auto"/>
      <w:jc w:val="both"/>
    </w:pPr>
    <w:rPr>
      <w:rFonts w:ascii="Arial" w:eastAsiaTheme="minorEastAsia" w:hAnsi="Arial"/>
      <w:sz w:val="22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jpg"/><Relationship Id="rId1" Type="http://schemas.openxmlformats.org/officeDocument/2006/relationships/image" Target="media/image4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7E93-7FB9-4D21-B7B6-851A2E51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4748</Characters>
  <Application>Microsoft Office Word</Application>
  <DocSecurity>0</DocSecurity>
  <Lines>39</Lines>
  <Paragraphs>11</Paragraphs>
  <ScaleCrop>false</ScaleCrop>
  <Company>BIM-IBGE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RIDDER Joke</dc:creator>
  <dc:description/>
  <cp:lastModifiedBy>LEBEAU Kim</cp:lastModifiedBy>
  <cp:revision>15</cp:revision>
  <dcterms:created xsi:type="dcterms:W3CDTF">2023-01-04T12:38:00Z</dcterms:created>
  <dcterms:modified xsi:type="dcterms:W3CDTF">2024-02-06T10:43:00Z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BIM-IBGE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